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АРБИТРАЖНЫЙ СУД ПОВОЛЖСКОГО ОКРУГА</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 ноября 2023 г. N Ф06-8412/2023</w:t>
      </w:r>
    </w:p>
    <w:p>
      <w:pPr>
        <w:pStyle w:val="0"/>
        <w:ind w:firstLine="540"/>
        <w:jc w:val="both"/>
      </w:pPr>
      <w:r>
        <w:rPr>
          <w:sz w:val="24"/>
        </w:rPr>
      </w:r>
    </w:p>
    <w:p>
      <w:pPr>
        <w:pStyle w:val="0"/>
        <w:jc w:val="right"/>
      </w:pPr>
      <w:r>
        <w:rPr>
          <w:sz w:val="24"/>
        </w:rPr>
        <w:t xml:space="preserve">Дело N А57-25814/2022</w:t>
      </w:r>
    </w:p>
    <w:p>
      <w:pPr>
        <w:pStyle w:val="0"/>
        <w:ind w:firstLine="540"/>
        <w:jc w:val="both"/>
      </w:pPr>
      <w:r>
        <w:rPr>
          <w:sz w:val="24"/>
        </w:rPr>
      </w:r>
    </w:p>
    <w:p>
      <w:pPr>
        <w:pStyle w:val="0"/>
        <w:ind w:firstLine="540"/>
        <w:jc w:val="both"/>
      </w:pPr>
      <w:r>
        <w:rPr>
          <w:sz w:val="24"/>
        </w:rPr>
        <w:t xml:space="preserve">Резолютивная часть постановления объявлена 26 октября 2023 года.</w:t>
      </w:r>
    </w:p>
    <w:p>
      <w:pPr>
        <w:pStyle w:val="0"/>
        <w:spacing w:before="240" w:line-rule="auto"/>
        <w:ind w:firstLine="540"/>
        <w:jc w:val="both"/>
      </w:pPr>
      <w:r>
        <w:rPr>
          <w:sz w:val="24"/>
        </w:rPr>
        <w:t xml:space="preserve">Полный текст постановления изготовлен 01 ноября 2023 года.</w:t>
      </w:r>
    </w:p>
    <w:p>
      <w:pPr>
        <w:pStyle w:val="0"/>
        <w:spacing w:before="240" w:line-rule="auto"/>
        <w:ind w:firstLine="540"/>
        <w:jc w:val="both"/>
      </w:pPr>
      <w:r>
        <w:rPr>
          <w:sz w:val="24"/>
        </w:rPr>
        <w:t xml:space="preserve">Арбитражный суд Поволжского округа в составе:</w:t>
      </w:r>
    </w:p>
    <w:p>
      <w:pPr>
        <w:pStyle w:val="0"/>
        <w:spacing w:before="240" w:line-rule="auto"/>
        <w:ind w:firstLine="540"/>
        <w:jc w:val="both"/>
      </w:pPr>
      <w:r>
        <w:rPr>
          <w:sz w:val="24"/>
        </w:rPr>
        <w:t xml:space="preserve">председательствующего судьи Хлебникова А.Д.,</w:t>
      </w:r>
    </w:p>
    <w:p>
      <w:pPr>
        <w:pStyle w:val="0"/>
        <w:spacing w:before="240" w:line-rule="auto"/>
        <w:ind w:firstLine="540"/>
        <w:jc w:val="both"/>
      </w:pPr>
      <w:r>
        <w:rPr>
          <w:sz w:val="24"/>
        </w:rPr>
        <w:t xml:space="preserve">судей Мосунова С.В., Закировой И.Ш.,</w:t>
      </w:r>
    </w:p>
    <w:p>
      <w:pPr>
        <w:pStyle w:val="0"/>
        <w:spacing w:before="240" w:line-rule="auto"/>
        <w:ind w:firstLine="540"/>
        <w:jc w:val="both"/>
      </w:pPr>
      <w:r>
        <w:rPr>
          <w:sz w:val="24"/>
        </w:rPr>
        <w:t xml:space="preserve">при ведении протокола судебного заседания помощником судьи Гарифуллиной Л.Р. (протоколирование ведется путем использования систем видео-конференц-связи, материальный носитель видеозаписи приобщается к протоколу)</w:t>
      </w:r>
    </w:p>
    <w:p>
      <w:pPr>
        <w:pStyle w:val="0"/>
        <w:spacing w:before="240" w:line-rule="auto"/>
        <w:ind w:firstLine="540"/>
        <w:jc w:val="both"/>
      </w:pPr>
      <w:r>
        <w:rPr>
          <w:sz w:val="24"/>
        </w:rPr>
        <w:t xml:space="preserve">с участием представителей:</w:t>
      </w:r>
    </w:p>
    <w:p>
      <w:pPr>
        <w:pStyle w:val="0"/>
        <w:spacing w:before="240" w:line-rule="auto"/>
        <w:ind w:firstLine="540"/>
        <w:jc w:val="both"/>
      </w:pPr>
      <w:r>
        <w:rPr>
          <w:sz w:val="24"/>
        </w:rPr>
        <w:t xml:space="preserve">ООО "Средневолжская строительная компания" - Ивановской Н.И., адвокат, удостоверение, доверенность от 28.07.2023, Данакари Р.Р., доверенность от 28.07.2023,</w:t>
      </w:r>
    </w:p>
    <w:p>
      <w:pPr>
        <w:pStyle w:val="0"/>
        <w:spacing w:before="240" w:line-rule="auto"/>
        <w:ind w:firstLine="540"/>
        <w:jc w:val="both"/>
      </w:pPr>
      <w:r>
        <w:rPr>
          <w:sz w:val="24"/>
        </w:rPr>
        <w:t xml:space="preserve">МРИ ФНС N 7 по Саратовской области - Макуевой Ю.В., доверенность от 31.08.2023,</w:t>
      </w:r>
    </w:p>
    <w:p>
      <w:pPr>
        <w:pStyle w:val="0"/>
        <w:spacing w:before="240" w:line-rule="auto"/>
        <w:ind w:firstLine="540"/>
        <w:jc w:val="both"/>
      </w:pPr>
      <w:r>
        <w:rPr>
          <w:sz w:val="24"/>
        </w:rPr>
        <w:t xml:space="preserve">УФНС по Саратовской области - Макуевой Ю.В., доверенность от 31.08.2023,</w:t>
      </w:r>
    </w:p>
    <w:p>
      <w:pPr>
        <w:pStyle w:val="0"/>
        <w:spacing w:before="240" w:line-rule="auto"/>
        <w:ind w:firstLine="540"/>
        <w:jc w:val="both"/>
      </w:pPr>
      <w:r>
        <w:rPr>
          <w:sz w:val="24"/>
        </w:rPr>
        <w:t xml:space="preserve">рассмотрев в открытом судебном заседании путем использования систем видео-конференц-связи кассационную жалобу общества с ограниченной ответственностью "Средневолжская строительная компания" на </w:t>
      </w:r>
      <w:hyperlink w:history="0" r:id="rId6" w:tooltip="Решение Арбитражного суда Саратовской области от 14.04.2023 по делу N А57-25814/2022 Категория спора: Налог на прибыль организаций, НДС. Требования налогоплательщика: О признании недействительным решения о доначислении налога, о начислении пени, штрафа. {КонсультантПлюс}">
        <w:r>
          <w:rPr>
            <w:sz w:val="24"/>
            <w:color w:val="0000ff"/>
          </w:rPr>
          <w:t xml:space="preserve">решение</w:t>
        </w:r>
      </w:hyperlink>
      <w:r>
        <w:rPr>
          <w:sz w:val="24"/>
        </w:rPr>
        <w:t xml:space="preserve"> Арбитражного суда Саратовской области от 14 апреля 2023 года и </w:t>
      </w:r>
      <w:hyperlink w:history="0" r:id="rId7" w:tooltip="Постановление Двенадцатого арбитражного апелляционного суда от 20.07.2023 N 12АП-4415/2023 по делу N А57-25814/2022 Требование: О признании недействительным решения налогового органа о привлечении к ответственности за совершение налогового правонарушения по п. п. 1, 3 ст. 122 НК РФ в части дополнительно начисленных платежей по налогу на прибыль организаций, соответствующих сумм пеней и штрафов. Решение: В удовлетворении требования отказано. {КонсультантПлюс}">
        <w:r>
          <w:rPr>
            <w:sz w:val="24"/>
            <w:color w:val="0000ff"/>
          </w:rPr>
          <w:t xml:space="preserve">постановление</w:t>
        </w:r>
      </w:hyperlink>
      <w:r>
        <w:rPr>
          <w:sz w:val="24"/>
        </w:rPr>
        <w:t xml:space="preserve"> Двенадцатого арбитражного апелляционного суда от 20 июля 2023 года</w:t>
      </w:r>
    </w:p>
    <w:p>
      <w:pPr>
        <w:pStyle w:val="0"/>
        <w:spacing w:before="240" w:line-rule="auto"/>
        <w:ind w:firstLine="540"/>
        <w:jc w:val="both"/>
      </w:pPr>
      <w:r>
        <w:rPr>
          <w:sz w:val="24"/>
        </w:rPr>
        <w:t xml:space="preserve">по делу N А57-25814/2022</w:t>
      </w:r>
    </w:p>
    <w:p>
      <w:pPr>
        <w:pStyle w:val="0"/>
        <w:spacing w:before="240" w:line-rule="auto"/>
        <w:ind w:firstLine="540"/>
        <w:jc w:val="both"/>
      </w:pPr>
      <w:r>
        <w:rPr>
          <w:sz w:val="24"/>
        </w:rPr>
        <w:t xml:space="preserve">по заявлению общества с ограниченной ответственностью "Средневолжская строительная компания" (ОГРН 1046404006373, ИНН 6440902064, 413124, Саратовская обл., г. Энгельс, 1-й Студенческий пр-д, д. 2 А) заинтересованные лица: Межрайонная инспекция Федеральной налоговой службы N 7 по Саратовской области (ОГРН 1046414904689, ИНН 6449973616, 413111, Саратовская обл., г. Энгельс, пр-кт Строителей, д. 22), Управление Федеральной налоговой службы по Саратовской области (ОГРН 1046415400338, ИНН 6454071860, 410028, г. Саратов, ул. Рабочая, д. 24), о признании недействительным решения,</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общество с ограниченной ответственностью "Средневолжская строительная компания" (далее - ООО "СВСК", налогоплательщик, Общество) обратилось в Арбитражный суд Саратовской области с заявлением к Межрайонной инспекции Федеральной налоговой службы N 7 по Саратовской области (далее - налоговый орган, Инспекция) о признании недействительным решения от 24.05.2022 N 5 о привлечении к ответственности за совершение налогового правонарушения в части доначисления налога на прибыль организаций в сумме 24 764 487 руб., НДС в сумме 24 014 322 руб., а также соответствующих сумм пени и штрафов.</w:t>
      </w:r>
    </w:p>
    <w:p>
      <w:pPr>
        <w:pStyle w:val="0"/>
        <w:spacing w:before="240" w:line-rule="auto"/>
        <w:ind w:firstLine="540"/>
        <w:jc w:val="both"/>
      </w:pPr>
      <w:r>
        <w:rPr>
          <w:sz w:val="24"/>
        </w:rPr>
        <w:t xml:space="preserve">К участию в деле в качестве заинтересованного лица привлечено Управление Федеральной налоговой службы по Саратовской области</w:t>
      </w:r>
    </w:p>
    <w:p>
      <w:pPr>
        <w:pStyle w:val="0"/>
        <w:spacing w:before="240" w:line-rule="auto"/>
        <w:ind w:firstLine="540"/>
        <w:jc w:val="both"/>
      </w:pPr>
      <w:hyperlink w:history="0" r:id="rId8" w:tooltip="Решение Арбитражного суда Саратовской области от 14.04.2023 по делу N А57-25814/2022 Категория спора: Налог на прибыль организаций, НДС. Требования налогоплательщика: О признании недействительным решения о доначислении налога, о начислении пени, штрафа. {КонсультантПлюс}">
        <w:r>
          <w:rPr>
            <w:sz w:val="24"/>
            <w:color w:val="0000ff"/>
          </w:rPr>
          <w:t xml:space="preserve">Решением</w:t>
        </w:r>
      </w:hyperlink>
      <w:r>
        <w:rPr>
          <w:sz w:val="24"/>
        </w:rPr>
        <w:t xml:space="preserve"> Арбитражного суда Саратовской области от 14 апреля 2023 года, оставленным без изменения </w:t>
      </w:r>
      <w:hyperlink w:history="0" r:id="rId9" w:tooltip="Постановление Двенадцатого арбитражного апелляционного суда от 20.07.2023 N 12АП-4415/2023 по делу N А57-25814/2022 Требование: О признании недействительным решения налогового органа о привлечении к ответственности за совершение налогового правонарушения по п. п. 1, 3 ст. 122 НК РФ в части дополнительно начисленных платежей по налогу на прибыль организаций, соответствующих сумм пеней и штрафов. Решение: В удовлетворении требования отказано. {КонсультантПлюс}">
        <w:r>
          <w:rPr>
            <w:sz w:val="24"/>
            <w:color w:val="0000ff"/>
          </w:rPr>
          <w:t xml:space="preserve">постановлением</w:t>
        </w:r>
      </w:hyperlink>
      <w:r>
        <w:rPr>
          <w:sz w:val="24"/>
        </w:rPr>
        <w:t xml:space="preserve"> Двенадцатого арбитражного апелляционного суда от 20 июля 2023 года, в удовлетворении заявленных требований отказано.</w:t>
      </w:r>
    </w:p>
    <w:p>
      <w:pPr>
        <w:pStyle w:val="0"/>
        <w:spacing w:before="240" w:line-rule="auto"/>
        <w:ind w:firstLine="540"/>
        <w:jc w:val="both"/>
      </w:pPr>
      <w:r>
        <w:rPr>
          <w:sz w:val="24"/>
        </w:rPr>
        <w:t xml:space="preserve">ООО "СВСК", не согласившись с названными судебными актами, обратилось в Арбитражный суд Поволжского округа с кассационной жалобой, в которой, ссылаясь на нарушение судами норм материального и процессуального права, несоответствие вывода судов об отсутствии реальности сделок с заявленными контрагентами фактическим обстоятельствам и имеющимся в материалах дела доказательствам, свидетельствующим о том, что все контрагенты являлись действующими организациями, осуществляющими финансово-хозяйственную деятельность, просит отменить состоявшиеся по делу судебные акты и направить дело на новое рассмотрение.</w:t>
      </w:r>
    </w:p>
    <w:p>
      <w:pPr>
        <w:pStyle w:val="0"/>
        <w:spacing w:before="240" w:line-rule="auto"/>
        <w:ind w:firstLine="540"/>
        <w:jc w:val="both"/>
      </w:pPr>
      <w:r>
        <w:rPr>
          <w:sz w:val="24"/>
        </w:rPr>
        <w:t xml:space="preserve">Общество также ссылается на то, что доначислив по результатам выездной налоговой проверки НДС, налоговый орган в силу положений </w:t>
      </w:r>
      <w:hyperlink w:history="0" r:id="rId10"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статьи 270</w:t>
        </w:r>
      </w:hyperlink>
      <w:r>
        <w:rPr>
          <w:sz w:val="24"/>
        </w:rPr>
        <w:t xml:space="preserve"> НК РФ обязан был уменьшить налоговую базу по налогу на прибыль организаций на сумму доначисленного НДС. Кроме того, налогоплательщик утверждает о неправомерном расчете пени и штрафа, который произведен без учета </w:t>
      </w:r>
      <w:hyperlink w:history="0" r:id="rId11" w:tooltip="Постановление Правительства РФ от 28.03.2022 N 497 (ред. от 13.07.2022) &quot;О введении моратория на возбуждение дел о банкротстве по заявлениям, подаваемым кредиторами&quot; ------------ Утратил силу или отменен {КонсультантПлюс}">
        <w:r>
          <w:rPr>
            <w:sz w:val="24"/>
            <w:color w:val="0000ff"/>
          </w:rPr>
          <w:t xml:space="preserve">Постановления</w:t>
        </w:r>
      </w:hyperlink>
      <w:r>
        <w:rPr>
          <w:sz w:val="24"/>
        </w:rPr>
        <w:t xml:space="preserve"> Правительства РФ от 28.03.2022 N 497 "О введении моратория на возбуждение дел о банкротстве по заявлениям, подаваемым кредиторами" (далее - Постановление N 497).</w:t>
      </w:r>
    </w:p>
    <w:p>
      <w:pPr>
        <w:pStyle w:val="0"/>
        <w:spacing w:before="240" w:line-rule="auto"/>
        <w:ind w:firstLine="540"/>
        <w:jc w:val="both"/>
      </w:pPr>
      <w:r>
        <w:rPr>
          <w:sz w:val="24"/>
        </w:rPr>
        <w:t xml:space="preserve">В судебном заседании суда кассационной инстанции представители ООО "СВСК" поддержали доводы кассационной жалобы.</w:t>
      </w:r>
    </w:p>
    <w:p>
      <w:pPr>
        <w:pStyle w:val="0"/>
        <w:spacing w:before="240" w:line-rule="auto"/>
        <w:ind w:firstLine="540"/>
        <w:jc w:val="both"/>
      </w:pPr>
      <w:r>
        <w:rPr>
          <w:sz w:val="24"/>
        </w:rPr>
        <w:t xml:space="preserve">Представитель Межрайонной инспекции Федеральной налоговой службы N 7 по Саратовской области и Управления ФНС России по Саратовской области просит суд отказать в удовлетворении кассационной жалобы, считая обжалованные судебные акты законными и обоснованными.</w:t>
      </w:r>
    </w:p>
    <w:p>
      <w:pPr>
        <w:pStyle w:val="0"/>
        <w:spacing w:before="240" w:line-rule="auto"/>
        <w:ind w:firstLine="540"/>
        <w:jc w:val="both"/>
      </w:pPr>
      <w:r>
        <w:rPr>
          <w:sz w:val="24"/>
        </w:rPr>
        <w:t xml:space="preserve">Изучив материалы дела, обсудив доводы кассационной жалобы, проверив в порядке </w:t>
      </w:r>
      <w:hyperlink w:history="0" r:id="rId12"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статей 274</w:t>
        </w:r>
      </w:hyperlink>
      <w:r>
        <w:rPr>
          <w:sz w:val="24"/>
        </w:rPr>
        <w:t xml:space="preserve">, </w:t>
      </w:r>
      <w:hyperlink w:history="0" r:id="rId13"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285</w:t>
        </w:r>
      </w:hyperlink>
      <w:r>
        <w:rPr>
          <w:sz w:val="24"/>
        </w:rPr>
        <w:t xml:space="preserve">, </w:t>
      </w:r>
      <w:hyperlink w:history="0" r:id="rId14"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286</w:t>
        </w:r>
      </w:hyperlink>
      <w:r>
        <w:rPr>
          <w:sz w:val="24"/>
        </w:rPr>
        <w:t xml:space="preserve">, </w:t>
      </w:r>
      <w:hyperlink w:history="0" r:id="rId15"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287</w:t>
        </w:r>
      </w:hyperlink>
      <w:r>
        <w:rPr>
          <w:sz w:val="24"/>
        </w:rPr>
        <w:t xml:space="preserve"> АПК РФ правильность применения судами норм материального и процессуального права при принятии обжалуемых судебных актов, а также соответствие выводов судов фактическим обстоятельствам дела и имеющимся в деле доказательствам, исходя из доводов заявителя кассационной жалобы, суд округа приходит к следующему.</w:t>
      </w:r>
    </w:p>
    <w:p>
      <w:pPr>
        <w:pStyle w:val="0"/>
        <w:spacing w:before="240" w:line-rule="auto"/>
        <w:ind w:firstLine="540"/>
        <w:jc w:val="both"/>
      </w:pPr>
      <w:r>
        <w:rPr>
          <w:sz w:val="24"/>
        </w:rPr>
        <w:t xml:space="preserve">Как следует из материалов дела и установлено судами, Межрайонной инспекцией Федеральной налоговой службы N 7 по Саратовской области на основании решения от 18.09.2020 N 11/12 проведена выездная налоговая проверка общества с ограниченной ответственностью "Средневолжская строительная компания" по вопросам правильности исчисления и своевременности уплаты всех налогов, сборов, страховых взносов за период с 01.01.2017 по 31.12.2019; по налогу на доходы физических лиц за период с 21.12.2017 по 31.12.2019, по итогом которой составлен акт от 14.07.2021 N 11/17, дополнение к акту от 27.01.2022 N 3 и вынесено решение от 24.05.2022 N 5 о привлечении Общества к ответственности за совершение налогового правонарушения по </w:t>
      </w:r>
      <w:hyperlink w:history="0" r:id="rId16"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п. 1</w:t>
        </w:r>
      </w:hyperlink>
      <w:r>
        <w:rPr>
          <w:sz w:val="24"/>
        </w:rPr>
        <w:t xml:space="preserve"> и </w:t>
      </w:r>
      <w:hyperlink w:history="0" r:id="rId17"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3 ст. 122</w:t>
        </w:r>
      </w:hyperlink>
      <w:r>
        <w:rPr>
          <w:sz w:val="24"/>
        </w:rPr>
        <w:t xml:space="preserve"> Налогового кодекса Российской Федерации в общем размере 15 513 416 руб. Кроме того, указанным решением налогоплательщику предложено уплатить недоимку по налогам (НДС, налог на прибыль, НДФЛ, транспортный налог) в общей сумме 48 948 544,85 руб., пени в сумме 19 780 424,82 руб.</w:t>
      </w:r>
    </w:p>
    <w:p>
      <w:pPr>
        <w:pStyle w:val="0"/>
        <w:spacing w:before="240" w:line-rule="auto"/>
        <w:ind w:firstLine="540"/>
        <w:jc w:val="both"/>
      </w:pPr>
      <w:r>
        <w:rPr>
          <w:sz w:val="24"/>
        </w:rPr>
        <w:t xml:space="preserve">Решением УФНС России по Саратовской области от 05.09.2022 оставлена без удовлетворения жалоба ООО "Средневолжская строительная компания" на решение Инспекции.</w:t>
      </w:r>
    </w:p>
    <w:p>
      <w:pPr>
        <w:pStyle w:val="0"/>
        <w:spacing w:before="240" w:line-rule="auto"/>
        <w:ind w:firstLine="540"/>
        <w:jc w:val="both"/>
      </w:pPr>
      <w:r>
        <w:rPr>
          <w:sz w:val="24"/>
        </w:rPr>
        <w:t xml:space="preserve">Не согласившись с решением Инспекции, Общество обратилось в Арбитражный суд Саратовской области с требованием о признании недействительным ненормативного правового акта налогового органа в части доначисления налога на прибыль организаций в сумме 24 764 487 руб., НДС в сумме 24 014 322 руб., а также соответствующих сумм пени и штрафов.</w:t>
      </w:r>
    </w:p>
    <w:p>
      <w:pPr>
        <w:pStyle w:val="0"/>
        <w:spacing w:before="240" w:line-rule="auto"/>
        <w:ind w:firstLine="540"/>
        <w:jc w:val="both"/>
      </w:pPr>
      <w:r>
        <w:rPr>
          <w:sz w:val="24"/>
        </w:rPr>
        <w:t xml:space="preserve">Основанием для доначисления налогоплательщику оспариваемых сумм НДС и налога на прибыль, соответствующих пеней и штрафов послужил вывод Инспекции о занижении Обществом налоговой базы и подлежащих уплате в бюджет налогов в результате завышения расходов и включения в налоговые вычеты НДС по хозяйственным операциям с контрагентами: ООО "Олимп-Строй", ООО "Теплострой-С", ООО "Сельхозстройторг-Поволжье", ООО "Пензенское металлообрабатывающее предприятие", в отсутствие реальных хозяйственных операций, выполненных данными контрагентами, и при недостоверности сведений, содержащихся в документах, представленных Обществом в обоснование уменьшения налоговой базы по налогу на прибыль и права на вычеты по НДС.</w:t>
      </w:r>
    </w:p>
    <w:p>
      <w:pPr>
        <w:pStyle w:val="0"/>
        <w:spacing w:before="240" w:line-rule="auto"/>
        <w:ind w:firstLine="540"/>
        <w:jc w:val="both"/>
      </w:pPr>
      <w:r>
        <w:rPr>
          <w:sz w:val="24"/>
        </w:rPr>
        <w:t xml:space="preserve">Отказывая в удовлетворении заявленного требования, арбитражные суды первой и апелляционной инстанций, руководствуясь положениями </w:t>
      </w:r>
      <w:hyperlink w:history="0" r:id="rId18"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статей 169</w:t>
        </w:r>
      </w:hyperlink>
      <w:r>
        <w:rPr>
          <w:sz w:val="24"/>
        </w:rPr>
        <w:t xml:space="preserve">, </w:t>
      </w:r>
      <w:hyperlink w:history="0" r:id="rId19"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171</w:t>
        </w:r>
      </w:hyperlink>
      <w:r>
        <w:rPr>
          <w:sz w:val="24"/>
        </w:rPr>
        <w:t xml:space="preserve">, </w:t>
      </w:r>
      <w:hyperlink w:history="0" r:id="rId20"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172</w:t>
        </w:r>
      </w:hyperlink>
      <w:r>
        <w:rPr>
          <w:sz w:val="24"/>
        </w:rPr>
        <w:t xml:space="preserve">, </w:t>
      </w:r>
      <w:hyperlink w:history="0" r:id="rId21"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247</w:t>
        </w:r>
      </w:hyperlink>
      <w:r>
        <w:rPr>
          <w:sz w:val="24"/>
        </w:rPr>
        <w:t xml:space="preserve">, </w:t>
      </w:r>
      <w:hyperlink w:history="0" r:id="rId22"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252</w:t>
        </w:r>
      </w:hyperlink>
      <w:r>
        <w:rPr>
          <w:sz w:val="24"/>
        </w:rPr>
        <w:t xml:space="preserve"> НК РФ, </w:t>
      </w:r>
      <w:hyperlink w:history="0" r:id="rId23" w:tooltip="Федеральный закон от 06.12.2011 N 402-ФЗ (ред. от 05.12.2022) &quot;О бухгалтерском учете&quot; (с изм. и доп., вступ. в силу с 01.01.2023) ------------ Недействующая редакция {КонсультантПлюс}">
        <w:r>
          <w:rPr>
            <w:sz w:val="24"/>
            <w:color w:val="0000ff"/>
          </w:rPr>
          <w:t xml:space="preserve">статьи 9</w:t>
        </w:r>
      </w:hyperlink>
      <w:r>
        <w:rPr>
          <w:sz w:val="24"/>
        </w:rPr>
        <w:t xml:space="preserve"> Федерального закона от 06.12.2011 N 402-ФЗ "О бухгалтерском учете" (далее - Закон N 402-ФЗ), с учетом разъяснений Пленума Высшего Арбитражного Суда Российской Федерации, изложенных в </w:t>
      </w:r>
      <w:hyperlink w:history="0" r:id="rId24"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постановлении</w:t>
        </w:r>
      </w:hyperlink>
      <w:r>
        <w:rPr>
          <w:sz w:val="24"/>
        </w:rPr>
        <w:t xml:space="preserve"> от 12.10.2006 N 53 "Об оценке арбитражными судами обоснованности получения налогоплательщиком налоговой выгоды" (далее - Постановление N 53), во взаимосвязи с представленными в материалы дела доказательствами, пришли к выводу о том, что представленные на проверку документы содержат недостоверные сведения и не подтверждают наличие реальных хозяйственных операций между заявителем и спорными контрагентами.</w:t>
      </w:r>
    </w:p>
    <w:p>
      <w:pPr>
        <w:pStyle w:val="0"/>
        <w:spacing w:before="240" w:line-rule="auto"/>
        <w:ind w:firstLine="540"/>
        <w:jc w:val="both"/>
      </w:pPr>
      <w:r>
        <w:rPr>
          <w:sz w:val="24"/>
        </w:rPr>
        <w:t xml:space="preserve">Суд кассационной инстанции, поддерживая вывод судов двух инстанций, исходит из норм материального права, указанных в судебных актах, и обстоятельств дела.</w:t>
      </w:r>
    </w:p>
    <w:p>
      <w:pPr>
        <w:pStyle w:val="0"/>
        <w:spacing w:before="240" w:line-rule="auto"/>
        <w:ind w:firstLine="540"/>
        <w:jc w:val="both"/>
      </w:pPr>
      <w:r>
        <w:rPr>
          <w:sz w:val="24"/>
        </w:rPr>
        <w:t xml:space="preserve">Положения </w:t>
      </w:r>
      <w:hyperlink w:history="0" r:id="rId25"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статей 169</w:t>
        </w:r>
      </w:hyperlink>
      <w:r>
        <w:rPr>
          <w:sz w:val="24"/>
        </w:rPr>
        <w:t xml:space="preserve">, </w:t>
      </w:r>
      <w:hyperlink w:history="0" r:id="rId26"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171</w:t>
        </w:r>
      </w:hyperlink>
      <w:r>
        <w:rPr>
          <w:sz w:val="24"/>
        </w:rPr>
        <w:t xml:space="preserve">, </w:t>
      </w:r>
      <w:hyperlink w:history="0" r:id="rId27"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172</w:t>
        </w:r>
      </w:hyperlink>
      <w:r>
        <w:rPr>
          <w:sz w:val="24"/>
        </w:rPr>
        <w:t xml:space="preserve"> НК РФ, </w:t>
      </w:r>
      <w:hyperlink w:history="0" r:id="rId28" w:tooltip="Федеральный закон от 06.12.2011 N 402-ФЗ (ред. от 05.12.2022) &quot;О бухгалтерском учете&quot; (с изм. и доп., вступ. в силу с 01.01.2023) ------------ Недействующая редакция {КонсультантПлюс}">
        <w:r>
          <w:rPr>
            <w:sz w:val="24"/>
            <w:color w:val="0000ff"/>
          </w:rPr>
          <w:t xml:space="preserve">статьи 9</w:t>
        </w:r>
      </w:hyperlink>
      <w:r>
        <w:rPr>
          <w:sz w:val="24"/>
        </w:rPr>
        <w:t xml:space="preserve"> Закона N 402-ФЗ в их взаимосвязи указывают на то, что основанием для вычета по НДС является совокупность наступивших обстоятельств: приобретение налогоплательщиком товара (работ, услуг) для использования в облагаемых операциях, отражение их в документах учета у налогоплательщика-покупателя и наличие надлежащим образом оформленного счета-фактуры.</w:t>
      </w:r>
    </w:p>
    <w:p>
      <w:pPr>
        <w:pStyle w:val="0"/>
        <w:spacing w:before="240" w:line-rule="auto"/>
        <w:ind w:firstLine="540"/>
        <w:jc w:val="both"/>
      </w:pPr>
      <w:r>
        <w:rPr>
          <w:sz w:val="24"/>
        </w:rPr>
        <w:t xml:space="preserve">В соответствии с правовой позицией, изложенной в </w:t>
      </w:r>
      <w:hyperlink w:history="0" r:id="rId29"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пункте 1</w:t>
        </w:r>
      </w:hyperlink>
      <w:r>
        <w:rPr>
          <w:sz w:val="24"/>
        </w:rPr>
        <w:t xml:space="preserve"> Постановления N 53, представление налогоплательщиком в налоговый орган всех надлежащим образом оформленных документов, предусмотренных законодательством о налогах и сборах, в целях получения налоговой выгоды является основанием для ее получения, если налоговым органом не доказано, что сведения, содержащиеся в этих документах, неполны, недостоверны и (или) противоречивы.</w:t>
      </w:r>
    </w:p>
    <w:p>
      <w:pPr>
        <w:pStyle w:val="0"/>
        <w:spacing w:before="240" w:line-rule="auto"/>
        <w:ind w:firstLine="540"/>
        <w:jc w:val="both"/>
      </w:pPr>
      <w:r>
        <w:rPr>
          <w:sz w:val="24"/>
        </w:rPr>
        <w:t xml:space="preserve">Обязанность подтверждать правомерность и обоснованность налоговых вычетов первичной документацией лежит на налогоплательщике - покупателе товаров (работ, услуг), поскольку именно он выступает субъектом, применяющим при исчислении итоговой суммы налога, подлежащей уплате в бюджет, вычет сумм налога, начисленных поставщиками (</w:t>
      </w:r>
      <w:hyperlink w:history="0" r:id="rId30" w:tooltip="Определение Конституционного Суда РФ от 15.02.2005 N 93-О &quot;Об отказе в принятии к рассмотрению жалобы общества с ограниченной ответственностью &quot;Тайга-Экс&quot; на нарушение конституционных прав и свобод положениями пункта 2 статьи 169, абзаца второго пункта 1 и пункта 6 статьи 172 и абзаца третьего пункта 4 статьи 176 Налогового кодекса Российской Федерации&quot; {КонсультантПлюс}">
        <w:r>
          <w:rPr>
            <w:sz w:val="24"/>
            <w:color w:val="0000ff"/>
          </w:rPr>
          <w:t xml:space="preserve">пункт 3</w:t>
        </w:r>
      </w:hyperlink>
      <w:r>
        <w:rPr>
          <w:sz w:val="24"/>
        </w:rPr>
        <w:t xml:space="preserve"> определения Конституционного Суда Российской Федерации от 15.02.2005 N 93-О).</w:t>
      </w:r>
    </w:p>
    <w:p>
      <w:pPr>
        <w:pStyle w:val="0"/>
        <w:spacing w:before="240" w:line-rule="auto"/>
        <w:ind w:firstLine="540"/>
        <w:jc w:val="both"/>
      </w:pPr>
      <w:r>
        <w:rPr>
          <w:sz w:val="24"/>
        </w:rPr>
        <w:t xml:space="preserve">На основании </w:t>
      </w:r>
      <w:hyperlink w:history="0" r:id="rId31"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пункта 1 статьи 252</w:t>
        </w:r>
      </w:hyperlink>
      <w:r>
        <w:rPr>
          <w:sz w:val="24"/>
        </w:rPr>
        <w:t xml:space="preserve"> НК РФ при исчислении налога на прибыль налогоплательщик уменьшает полученные доходы на сумму произведенных расходов. Расходами признаются обоснованные и документально подтвержденные затраты (а в случаях, предусмотренных </w:t>
      </w:r>
      <w:hyperlink w:history="0" r:id="rId32"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статьей 265</w:t>
        </w:r>
      </w:hyperlink>
      <w:r>
        <w:rPr>
          <w:sz w:val="24"/>
        </w:rPr>
        <w:t xml:space="preserve"> НК РФ, убытки), осуществленные (понесенные) налогоплательщиком. Под обоснованными расходами понимаются экономически оправданные затраты, оценка которых выражена в денежной форме. Под документально подтвержденными расходами понимаются затраты, подтвержденные документами, оформленными в соответствии с законодательством Российской Федерации. Расходами признаются любые затраты при условии, что они произведены для осуществления деятельности, направленной на получение дохода.</w:t>
      </w:r>
    </w:p>
    <w:p>
      <w:pPr>
        <w:pStyle w:val="0"/>
        <w:spacing w:before="240" w:line-rule="auto"/>
        <w:ind w:firstLine="540"/>
        <w:jc w:val="both"/>
      </w:pPr>
      <w:r>
        <w:rPr>
          <w:sz w:val="24"/>
        </w:rPr>
        <w:t xml:space="preserve">В соответствии с </w:t>
      </w:r>
      <w:hyperlink w:history="0" r:id="rId33"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пунктом 1 статьи 54.1</w:t>
        </w:r>
      </w:hyperlink>
      <w:r>
        <w:rPr>
          <w:sz w:val="24"/>
        </w:rPr>
        <w:t xml:space="preserve"> НК РФ не допускается уменьшение налогоплательщиком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w:t>
      </w:r>
    </w:p>
    <w:p>
      <w:pPr>
        <w:pStyle w:val="0"/>
        <w:spacing w:before="240" w:line-rule="auto"/>
        <w:ind w:firstLine="540"/>
        <w:jc w:val="both"/>
      </w:pPr>
      <w:r>
        <w:rPr>
          <w:sz w:val="24"/>
        </w:rPr>
        <w:t xml:space="preserve">Согласно </w:t>
      </w:r>
      <w:hyperlink w:history="0" r:id="rId34"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подпункту 2 пункта 2 статьи 54.1</w:t>
        </w:r>
      </w:hyperlink>
      <w:r>
        <w:rPr>
          <w:sz w:val="24"/>
        </w:rPr>
        <w:t xml:space="preserve"> НК РФ одним из условий получения налоговой выгоды является исполнение обязательства по соответствующей сделке надлежащим субъектом - лицом, заключившим договор с налогоплательщиком, либо лицом, на которое обязанность исполнения обязательства переведена (возложена) в силу договора или закона.</w:t>
      </w:r>
    </w:p>
    <w:p>
      <w:pPr>
        <w:pStyle w:val="0"/>
        <w:spacing w:before="240" w:line-rule="auto"/>
        <w:ind w:firstLine="540"/>
        <w:jc w:val="both"/>
      </w:pPr>
      <w:r>
        <w:rPr>
          <w:sz w:val="24"/>
        </w:rPr>
        <w:t xml:space="preserve">Таким образом, для применения вычетов по НДС и отнесения соответствующих затрат к расходам, уменьшающим налоговую базу по налогу на прибыль, необходимо, чтобы сделки носили реальный характер, а документы содержали достоверную информацию об участниках и условиях хозяйственных операций.</w:t>
      </w:r>
    </w:p>
    <w:p>
      <w:pPr>
        <w:pStyle w:val="0"/>
        <w:spacing w:before="240" w:line-rule="auto"/>
        <w:ind w:firstLine="540"/>
        <w:jc w:val="both"/>
      </w:pPr>
      <w:r>
        <w:rPr>
          <w:sz w:val="24"/>
        </w:rPr>
        <w:t xml:space="preserve">Само по себе представление налогоплательщиком в налоговый орган надлежащим образом оформленных документов в целях получения налоговой выгоды не является основанием для ее получения, если налоговым органом будут установлены обстоятельства и представлена совокупность доказательств, свидетельствующих об отсутствии реальных хозяйственных операций.</w:t>
      </w:r>
    </w:p>
    <w:p>
      <w:pPr>
        <w:pStyle w:val="0"/>
        <w:spacing w:before="240" w:line-rule="auto"/>
        <w:ind w:firstLine="540"/>
        <w:jc w:val="both"/>
      </w:pPr>
      <w:r>
        <w:rPr>
          <w:sz w:val="24"/>
        </w:rPr>
        <w:t xml:space="preserve">В ходе проверки налоговым органом установлено, что ООО "СВСК" осуществляло строительно-монтажные работы на объектах "Варфоломеевский групповой водопровод, Разводящие сети в селе Верхний Еруслан Краснокутского района"; "Перекачивающая насосная станция N 2 Саратовской области"; Муниципальное бюджетное учреждение культуры "Питерская межпоселенческая центральная библиотека" и др. Работы осуществлялись в рамках государственных и муниципальных контрактов, заключенных с ФГБУ "Управление мелиорации земель и сельскохозяйственного водоснабжения по Саратовской области", ФГБУ "Управление "Саратовмелиоводхоз", Администрацией Турковского муниципального района Саратовской области и другими организациями (далее - Заказчики).</w:t>
      </w:r>
    </w:p>
    <w:p>
      <w:pPr>
        <w:pStyle w:val="0"/>
        <w:spacing w:before="240" w:line-rule="auto"/>
        <w:ind w:firstLine="540"/>
        <w:jc w:val="both"/>
      </w:pPr>
      <w:r>
        <w:rPr>
          <w:sz w:val="24"/>
        </w:rPr>
        <w:t xml:space="preserve">В целях исполнения принятых на себя обязательств по муниципальным и государственным контрактам ООО "СВСК" в 2017, 2019 годах заключены договоры подряда и строительного подряда с ООО "СельхозСтройТорг-Поволжье", ООО "Теплострой-С", ООО "Олимп-Строй", ООО "Пензенское металлообрабатывающее предприятие".</w:t>
      </w:r>
    </w:p>
    <w:p>
      <w:pPr>
        <w:pStyle w:val="0"/>
        <w:spacing w:before="240" w:line-rule="auto"/>
        <w:ind w:firstLine="540"/>
        <w:jc w:val="both"/>
      </w:pPr>
      <w:r>
        <w:rPr>
          <w:sz w:val="24"/>
        </w:rPr>
        <w:t xml:space="preserve">ООО "Средневолжская строительная компания" в 3 и 4 кварталах 2017 года заявлены налоговые вычеты по НДС, а также в состав расходов включены затраты по документам, оформленным от имени ООО "Олимп-Строй" (ИНН 6450096670) на общую сумму 7 851 432 руб., в том числе НДС 1 197 676 руб.</w:t>
      </w:r>
    </w:p>
    <w:p>
      <w:pPr>
        <w:pStyle w:val="0"/>
        <w:spacing w:before="240" w:line-rule="auto"/>
        <w:ind w:firstLine="540"/>
        <w:jc w:val="both"/>
      </w:pPr>
      <w:r>
        <w:rPr>
          <w:sz w:val="24"/>
        </w:rPr>
        <w:t xml:space="preserve">В ходе налоговой проверки Инспекцией установлено, что ООО "Олимп-Строй" зарегистрировано в качестве юридического лица 23.01.2017 по юридическому адресу: г. Саратов, ул. им. Чернышевского Н.Г., д. 177/184. С 18.10.2018 в качестве юридического адреса указан: г. Саратов, ул. им Осипова В.И., д. зд. 1, литер М1, помещение 39/30.</w:t>
      </w:r>
    </w:p>
    <w:p>
      <w:pPr>
        <w:pStyle w:val="0"/>
        <w:spacing w:before="240" w:line-rule="auto"/>
        <w:ind w:firstLine="540"/>
        <w:jc w:val="both"/>
      </w:pPr>
      <w:r>
        <w:rPr>
          <w:sz w:val="24"/>
        </w:rPr>
        <w:t xml:space="preserve">В качестве учредителя ООО "Олимп-Строй" указан Акулов Алексей Владимирович. Он же являлся руководителем общества в период с 23.01.2017 по 18.10.2018 (в период сделок с проверяемым налогоплательщиком).</w:t>
      </w:r>
    </w:p>
    <w:p>
      <w:pPr>
        <w:pStyle w:val="0"/>
        <w:spacing w:before="240" w:line-rule="auto"/>
        <w:ind w:firstLine="540"/>
        <w:jc w:val="both"/>
      </w:pPr>
      <w:r>
        <w:rPr>
          <w:sz w:val="24"/>
        </w:rPr>
        <w:t xml:space="preserve">Транспортные средства, недвижимое имущество за обществом не зарегистрированы. ООО "Олимп-Строй" включено в ФИР "Риски" с критериями отбора - отсутствие работников, представление "нулевой" отчетности.</w:t>
      </w:r>
    </w:p>
    <w:p>
      <w:pPr>
        <w:pStyle w:val="0"/>
        <w:spacing w:before="240" w:line-rule="auto"/>
        <w:ind w:firstLine="540"/>
        <w:jc w:val="both"/>
      </w:pPr>
      <w:r>
        <w:rPr>
          <w:sz w:val="24"/>
        </w:rPr>
        <w:t xml:space="preserve">Сведения по форме 2-НДФЛ за 2017 год (в период сделки с ООО "СВСК") представлены на 1 человека - Акулова А.В. Налоги исчислены в минимальных размерах.</w:t>
      </w:r>
    </w:p>
    <w:p>
      <w:pPr>
        <w:pStyle w:val="0"/>
        <w:spacing w:before="240" w:line-rule="auto"/>
        <w:ind w:firstLine="540"/>
        <w:jc w:val="both"/>
      </w:pPr>
      <w:r>
        <w:rPr>
          <w:sz w:val="24"/>
        </w:rPr>
        <w:t xml:space="preserve">ООО "Олимп-Строй" в проверяемом периоде не являлось членом саморегулируемой организации, у общества отсутствовали свидетельства на допуск к выполнению работ, которые оказывают влияние на безопасность объектов капитального строительства.</w:t>
      </w:r>
    </w:p>
    <w:p>
      <w:pPr>
        <w:pStyle w:val="0"/>
        <w:spacing w:before="240" w:line-rule="auto"/>
        <w:ind w:firstLine="540"/>
        <w:jc w:val="both"/>
      </w:pPr>
      <w:r>
        <w:rPr>
          <w:sz w:val="24"/>
        </w:rPr>
        <w:t xml:space="preserve">Налоговым органом проведен анализ движения денежных средств по расчетным счетам ООО "Олимп-Строй", в ходе которого установлено, что отсутствуют расходы на ведение хозяйственной деятельности (за электро- и водоснабжение, связь, охрану, арендные платежи и прочее хозяйственные нужды).</w:t>
      </w:r>
    </w:p>
    <w:p>
      <w:pPr>
        <w:pStyle w:val="0"/>
        <w:spacing w:before="240" w:line-rule="auto"/>
        <w:ind w:firstLine="540"/>
        <w:jc w:val="both"/>
      </w:pPr>
      <w:r>
        <w:rPr>
          <w:sz w:val="24"/>
        </w:rPr>
        <w:t xml:space="preserve">ООО "СВСК" представлены документы по взаимоотношениям с ООО "Олимп-Строй" - договоры строительного подряда от 10.10.2017 N 17/3-С, от 10.10.2017 N 17/2-С, от 10.10.2017 N 17/1-С, от 09.08.2017 N 14-С, от 14.08.2017 N 15-С, счета-фактуры, сметы, КС-2, КС-3 (опубликованы в КАД 15.02.2023).</w:t>
      </w:r>
    </w:p>
    <w:p>
      <w:pPr>
        <w:pStyle w:val="0"/>
        <w:spacing w:before="240" w:line-rule="auto"/>
        <w:ind w:firstLine="540"/>
        <w:jc w:val="both"/>
      </w:pPr>
      <w:r>
        <w:rPr>
          <w:sz w:val="24"/>
        </w:rPr>
        <w:t xml:space="preserve">Вместе с тем, налогоплательщиком не представлены договоры от 15.09.2017 N 16/2-С, от 12.09.2017 N 14/1-С, от 09.08.2017 N 14/1-С, заключенные с ООО "Олимп-Строй".</w:t>
      </w:r>
    </w:p>
    <w:p>
      <w:pPr>
        <w:pStyle w:val="0"/>
        <w:spacing w:before="240" w:line-rule="auto"/>
        <w:ind w:firstLine="540"/>
        <w:jc w:val="both"/>
      </w:pPr>
      <w:r>
        <w:rPr>
          <w:sz w:val="24"/>
        </w:rPr>
        <w:t xml:space="preserve">Из представленных документов следует, что ООО "Олимп-Строй" осуществляло работы по устройству основания под трубопроводы песчаного; укладку трубопровода из полиэтиленовых труб; установку полиэтиленовых фасонных частей отводов, колен, патрубков, переходов, приварка фланцев; промывку трубопроводов, демонтаж круглых колодцев из сборного железобетона в грунтах, укладку стальных водопроводных труб; пробивку бетонных стен и полов, заделку битумом, нанесение усиленной антикоррозионной битумно-резиновой или битумно-полимерной изоляции на стальные трубопроводы; установку гидрантов пожарных.</w:t>
      </w:r>
    </w:p>
    <w:p>
      <w:pPr>
        <w:pStyle w:val="0"/>
        <w:spacing w:before="240" w:line-rule="auto"/>
        <w:ind w:firstLine="540"/>
        <w:jc w:val="both"/>
      </w:pPr>
      <w:r>
        <w:rPr>
          <w:sz w:val="24"/>
        </w:rPr>
        <w:t xml:space="preserve">По условиям договоров ООО "Олимп-Строй" выполняло для ООО "СВСК" работы по строительству водопровода, для исполнения которых необходимо применять спецтехнику и оборудование (демонтаж круглых колодцев из сборного железобетона в грунтах, укладка стальных водопроводных труб, пробивка в бетонных стенах и полах).</w:t>
      </w:r>
    </w:p>
    <w:p>
      <w:pPr>
        <w:pStyle w:val="0"/>
        <w:spacing w:before="240" w:line-rule="auto"/>
        <w:ind w:firstLine="540"/>
        <w:jc w:val="both"/>
      </w:pPr>
      <w:r>
        <w:rPr>
          <w:sz w:val="24"/>
        </w:rPr>
        <w:t xml:space="preserve">При этом, налоговым органом установлено, что имущество и транспортные средства у ООО "Олимп-Строй" отсутствуют. Основные средства по данным бухгалтерского баланса за период 2017 - 2019 годы также отсутствовали.</w:t>
      </w:r>
    </w:p>
    <w:p>
      <w:pPr>
        <w:pStyle w:val="0"/>
        <w:spacing w:before="240" w:line-rule="auto"/>
        <w:ind w:firstLine="540"/>
        <w:jc w:val="both"/>
      </w:pPr>
      <w:r>
        <w:rPr>
          <w:sz w:val="24"/>
        </w:rPr>
        <w:t xml:space="preserve">Налоговым органом проведен анализ движения денежных средств по расчетному счету ООО "Олимп-Строй", списаний денежных средств за услуги спецтехники, аренды техники не установлено.</w:t>
      </w:r>
    </w:p>
    <w:p>
      <w:pPr>
        <w:pStyle w:val="0"/>
        <w:spacing w:before="240" w:line-rule="auto"/>
        <w:ind w:firstLine="540"/>
        <w:jc w:val="both"/>
      </w:pPr>
      <w:r>
        <w:rPr>
          <w:sz w:val="24"/>
        </w:rPr>
        <w:t xml:space="preserve">Налоговым органом в качестве свидетеля допрошен директор ООО "Олимп-Строй" Акулов А.В., который подтвердил взаимоотношения с ООО "Средневолжская строительная компания". Вместе с тем, свидетель не смог пояснить все обстоятельства финансово-хозяйственной деятельности организации, на каких именно объектах и кто выполнял субподрядные работы, у кого арендовалась техника, необходимая для выполнения работ.</w:t>
      </w:r>
    </w:p>
    <w:p>
      <w:pPr>
        <w:pStyle w:val="0"/>
        <w:spacing w:before="240" w:line-rule="auto"/>
        <w:ind w:firstLine="540"/>
        <w:jc w:val="both"/>
      </w:pPr>
      <w:r>
        <w:rPr>
          <w:sz w:val="24"/>
        </w:rPr>
        <w:t xml:space="preserve">В рамках дополнительных мероприятий налогового контроля Акулов А.В. в ходе допроса также подтвердил, что являлся руководителем ООО "Олимп-строй", а также показал, что организацию ООО "Средневолжская строительная компания" не помнит, руководителя Бирюльцова В.В. не знает, какие работы выполнялись для ООО "СВСК" не помнит, кто контролировал ход выполнения работ не помнит. Также свидетель не мог пояснить, кто из работников выполнял работы для ООО "СВСК", где именно происходила передача материала для выполнения работ, и где конкретно выполнялись работы.</w:t>
      </w:r>
    </w:p>
    <w:p>
      <w:pPr>
        <w:pStyle w:val="0"/>
        <w:spacing w:before="240" w:line-rule="auto"/>
        <w:ind w:firstLine="540"/>
        <w:jc w:val="both"/>
      </w:pPr>
      <w:r>
        <w:rPr>
          <w:sz w:val="24"/>
        </w:rPr>
        <w:t xml:space="preserve">При анализе движения денежных средств по расчетному счету ООО "Олимп-Строй" налоговым органом установлено поступление денежных средств от ООО "СВСК" за период с 01.01.2017 по 31.12.2018 с назначением платежей "за выполненные работы". Полученные от ООО "СВСК" денежные средства перечисляются в адрес индивидуальных предпринимателей (Зайцев Александр Сергеевич ИНН 641524313741, Корнев Александр Федорович ИНН 645308473804, Плотарева Татьяна Александровна ИНН 645002877001, Долматова Ирина Юрьевна ИНН 645294391549, Тихомолов Андрей Александрович ИНН 645005610635, Генералов Павел Иванович ИНН 643206662439, Кургузенков Алексей Юрьевич 583508832538, Ломакин Денис Анатольевич ИНН 583200217360), с дальнейшим обналичиванием с назначением платежа "снятие наличных денежных средств с карты в банкомате Банка".</w:t>
      </w:r>
    </w:p>
    <w:p>
      <w:pPr>
        <w:pStyle w:val="0"/>
        <w:spacing w:before="240" w:line-rule="auto"/>
        <w:ind w:firstLine="540"/>
        <w:jc w:val="both"/>
      </w:pPr>
      <w:r>
        <w:rPr>
          <w:sz w:val="24"/>
        </w:rPr>
        <w:t xml:space="preserve">При проведении допроса руководитель ООО "Олимп-Строй" Акулов А.В. по взаимоотношениям с индивидуальными предпринимателями, в адрес которых перечислялись денежные средства, полученные от ООО "СВСК", не смог пояснить какие именно товары (работы, услуги) поставлялись данными лицами.</w:t>
      </w:r>
    </w:p>
    <w:p>
      <w:pPr>
        <w:pStyle w:val="0"/>
        <w:spacing w:before="240" w:line-rule="auto"/>
        <w:ind w:firstLine="540"/>
        <w:jc w:val="both"/>
      </w:pPr>
      <w:r>
        <w:rPr>
          <w:sz w:val="24"/>
        </w:rPr>
        <w:t xml:space="preserve">Также налоговым органом установлено, что данной группой лиц сформирована "площадка", целью которой является создание условий для составления фиктивных документов, на основании которых заявляются вычеты по НДС и уменьшается сумма НДС к уплате в бюджет реально действующими организациями. Интересы "площадки" представляет ООО "Дисвел" (ИНН 6454106432), руководителем которого является Ломакин Денис Анатольевич.</w:t>
      </w:r>
    </w:p>
    <w:p>
      <w:pPr>
        <w:pStyle w:val="0"/>
        <w:spacing w:before="240" w:line-rule="auto"/>
        <w:ind w:firstLine="540"/>
        <w:jc w:val="both"/>
      </w:pPr>
      <w:r>
        <w:rPr>
          <w:sz w:val="24"/>
        </w:rPr>
        <w:t xml:space="preserve">В результате контрольных мероприятий установлено, что в "площадку" входит не менее 56 субъектов предпринимательства, в том числе, предприниматели Зайцев А.С., Плотарева Т.А., Тихомолов А.А., Долматова И.Ю., Казакова И.В., являющиеся контрагентами ООО "Олимп-Строй".</w:t>
      </w:r>
    </w:p>
    <w:p>
      <w:pPr>
        <w:pStyle w:val="0"/>
        <w:spacing w:before="240" w:line-rule="auto"/>
        <w:ind w:firstLine="540"/>
        <w:jc w:val="both"/>
      </w:pPr>
      <w:r>
        <w:rPr>
          <w:sz w:val="24"/>
        </w:rPr>
        <w:t xml:space="preserve">В ходе изъятия документов и предметов (выемки), осуществленного сотрудниками УМВД России по г. Саратову в рамках уголовного дела в отношении Ломакина Д.А., в квартире, используемой в качестве офиса участниками площадки, обнаружены печати и их оттиски, электронные подписи на цифровых носителях, банковские карты, сертификаты электронной подписи, сотовые телефоны, регистрационные документы в отношении многочисленных организаций и ИП.</w:t>
      </w:r>
    </w:p>
    <w:p>
      <w:pPr>
        <w:pStyle w:val="0"/>
        <w:spacing w:before="240" w:line-rule="auto"/>
        <w:ind w:firstLine="540"/>
        <w:jc w:val="both"/>
      </w:pPr>
      <w:r>
        <w:rPr>
          <w:sz w:val="24"/>
        </w:rPr>
        <w:t xml:space="preserve">Инспекцией проведены допросы индивидуальных предпринимателей, которые указали, что за денежное вознаграждение регистрировались в качестве ИП.</w:t>
      </w:r>
    </w:p>
    <w:p>
      <w:pPr>
        <w:pStyle w:val="0"/>
        <w:spacing w:before="240" w:line-rule="auto"/>
        <w:ind w:firstLine="540"/>
        <w:jc w:val="both"/>
      </w:pPr>
      <w:r>
        <w:rPr>
          <w:sz w:val="24"/>
        </w:rPr>
        <w:t xml:space="preserve">По результатам анализа IP-адресов, с которых осуществлялось управление расчетными счетами контрагентами ООО "Олимп-Строй", установлено совпадение IP-адресов между ИП Генераловым П.И., ИП Плотаревой Т.А., ИП Долматовой И.Ю. и ООО "СВСК".</w:t>
      </w:r>
    </w:p>
    <w:p>
      <w:pPr>
        <w:pStyle w:val="0"/>
        <w:spacing w:before="240" w:line-rule="auto"/>
        <w:ind w:firstLine="540"/>
        <w:jc w:val="both"/>
      </w:pPr>
      <w:r>
        <w:rPr>
          <w:sz w:val="24"/>
        </w:rPr>
        <w:t xml:space="preserve">Вместе с тем, налоговым органом установлено, что среднесписочная численность ООО "Средневолжская строительная компания" в 2017 году составляла 22 человека, в 2018 году - 23 человека, в 2019 году - 22 человека. В штатном расписании общества имеются единицы производственных рабочих. Кроме того, для выполнения строительно-монтажных работ ООО "СВСК" привлекались работники по гражданско-правовым договорам в 2017 году 6 человек, в 2018 году 12 человек, в 2019 году 8 человек.</w:t>
      </w:r>
    </w:p>
    <w:p>
      <w:pPr>
        <w:pStyle w:val="0"/>
        <w:spacing w:before="240" w:line-rule="auto"/>
        <w:ind w:firstLine="540"/>
        <w:jc w:val="both"/>
      </w:pPr>
      <w:r>
        <w:rPr>
          <w:sz w:val="24"/>
        </w:rPr>
        <w:t xml:space="preserve">ООО "Средневолжская строительная компания" имеет в собственности спецтехнику, необходимую для выполнения земляных работ, а также ООО "СВСК" заключены договоры аренды транспортных средств.</w:t>
      </w:r>
    </w:p>
    <w:p>
      <w:pPr>
        <w:pStyle w:val="0"/>
        <w:spacing w:before="240" w:line-rule="auto"/>
        <w:ind w:firstLine="540"/>
        <w:jc w:val="both"/>
      </w:pPr>
      <w:r>
        <w:rPr>
          <w:sz w:val="24"/>
        </w:rPr>
        <w:t xml:space="preserve">Инспекцией установлено, что ООО "Средневолжская строительная компания" в проверяемом периоде имело необходимую специальную технику и необходимый штат работников, квалификация которых соответствует сложности, количеству, качеству и условиям выполненных строительно-монтажных работ.</w:t>
      </w:r>
    </w:p>
    <w:p>
      <w:pPr>
        <w:pStyle w:val="0"/>
        <w:spacing w:before="240" w:line-rule="auto"/>
        <w:ind w:firstLine="540"/>
        <w:jc w:val="both"/>
      </w:pPr>
      <w:r>
        <w:rPr>
          <w:sz w:val="24"/>
        </w:rPr>
        <w:t xml:space="preserve">Также в ходе проверки установлено, что ООО "Средневолжская строительная компания" являлось членом СРО некоммерческое партнерство строителей "Волга" и имело свидетельство о допуске к определенному виду работ от 28.06.2017 N С-087-64-0393-64-280617.</w:t>
      </w:r>
    </w:p>
    <w:p>
      <w:pPr>
        <w:pStyle w:val="0"/>
        <w:spacing w:before="240" w:line-rule="auto"/>
        <w:ind w:firstLine="540"/>
        <w:jc w:val="both"/>
      </w:pPr>
      <w:r>
        <w:rPr>
          <w:sz w:val="24"/>
        </w:rPr>
        <w:t xml:space="preserve">В связи с изложенным, налоговый орган пришел к выводу о том, ООО "Олимп-строй" не выполняло спорные земляные работы, данные работы выполнены ООО "Средневолжская строительная компания" собственными силами и с привлечением работников по гражданско-правовым договорам.</w:t>
      </w:r>
    </w:p>
    <w:p>
      <w:pPr>
        <w:pStyle w:val="0"/>
        <w:spacing w:before="240" w:line-rule="auto"/>
        <w:ind w:firstLine="540"/>
        <w:jc w:val="both"/>
      </w:pPr>
      <w:r>
        <w:rPr>
          <w:sz w:val="24"/>
        </w:rPr>
        <w:t xml:space="preserve">Также в ходе проверки налоговым органом установлено, что ООО "Средневолжская строительная компания" в 4 квартале 2017 года, а также в 1, 2, 3, 4 кварталах 2019 года заявлены налоговые вычеты по НДС, а также в состав расходов включены затраты по документам, оформленным от имени ООО "Теплострой-С" (ИНН 6452938587) на общую сумму 27 431 694 руб., в том числе НДС 4 567 291 руб.</w:t>
      </w:r>
    </w:p>
    <w:p>
      <w:pPr>
        <w:pStyle w:val="0"/>
        <w:spacing w:before="240" w:line-rule="auto"/>
        <w:ind w:firstLine="540"/>
        <w:jc w:val="both"/>
      </w:pPr>
      <w:r>
        <w:rPr>
          <w:sz w:val="24"/>
        </w:rPr>
        <w:t xml:space="preserve">Налоговым органом в отношении контрагента проведены мероприятия налогового контроля, в ходе которых установлено следующее.</w:t>
      </w:r>
    </w:p>
    <w:p>
      <w:pPr>
        <w:pStyle w:val="0"/>
        <w:spacing w:before="240" w:line-rule="auto"/>
        <w:ind w:firstLine="540"/>
        <w:jc w:val="both"/>
      </w:pPr>
      <w:r>
        <w:rPr>
          <w:sz w:val="24"/>
        </w:rPr>
        <w:t xml:space="preserve">ООО "Теплострой-С" зарегистрировано в качестве юридического лица 13.10.2008.</w:t>
      </w:r>
    </w:p>
    <w:p>
      <w:pPr>
        <w:pStyle w:val="0"/>
        <w:spacing w:before="240" w:line-rule="auto"/>
        <w:ind w:firstLine="540"/>
        <w:jc w:val="both"/>
      </w:pPr>
      <w:r>
        <w:rPr>
          <w:sz w:val="24"/>
        </w:rPr>
        <w:t xml:space="preserve">Руководителем и учредителем общества с даты постановки на учет указан Снигирев Владимир Владимирович.</w:t>
      </w:r>
    </w:p>
    <w:p>
      <w:pPr>
        <w:pStyle w:val="0"/>
        <w:spacing w:before="240" w:line-rule="auto"/>
        <w:ind w:firstLine="540"/>
        <w:jc w:val="both"/>
      </w:pPr>
      <w:r>
        <w:rPr>
          <w:sz w:val="24"/>
        </w:rPr>
        <w:t xml:space="preserve">Основной вид деятельности организации (код по ОКВЭД </w:t>
      </w:r>
      <w:hyperlink w:history="0" r:id="rId35" w:tooltip="&quot;ОК 029-2014 (КДЕС Ред. 2). Общероссийский классификатор видов экономической деятельности&quot; (утв. Приказом Росстандарта от 31.01.2014 N 14-ст) (ред. от 29.12.2022) ------------ Недействующая редакция {КонсультантПлюс}">
        <w:r>
          <w:rPr>
            <w:sz w:val="24"/>
            <w:color w:val="0000ff"/>
          </w:rPr>
          <w:t xml:space="preserve">46.74</w:t>
        </w:r>
      </w:hyperlink>
      <w:r>
        <w:rPr>
          <w:sz w:val="24"/>
        </w:rPr>
        <w:t xml:space="preserve">) - "Торговля оптовая водопроводным и отопительным оборудованием и санитарно-технической арматурой".</w:t>
      </w:r>
    </w:p>
    <w:p>
      <w:pPr>
        <w:pStyle w:val="0"/>
        <w:spacing w:before="240" w:line-rule="auto"/>
        <w:ind w:firstLine="540"/>
        <w:jc w:val="both"/>
      </w:pPr>
      <w:r>
        <w:rPr>
          <w:sz w:val="24"/>
        </w:rPr>
        <w:t xml:space="preserve">В период с 15.12.2016 по 06.10.2019 в качестве юридического адреса указан: 410002, г. Саратов, ул. им. Чернышевского Н.Г., 59, этаж 9; в период с 07.10.2019 - г. Саратов, ул. Политехническая, 2 офис 9.</w:t>
      </w:r>
    </w:p>
    <w:p>
      <w:pPr>
        <w:pStyle w:val="0"/>
        <w:spacing w:before="240" w:line-rule="auto"/>
        <w:ind w:firstLine="540"/>
        <w:jc w:val="both"/>
      </w:pPr>
      <w:r>
        <w:rPr>
          <w:sz w:val="24"/>
        </w:rPr>
        <w:t xml:space="preserve">В ходе проверки налоговым органом проведен осмотр помещений по адресу: г. Саратов, ул. Чернышевского Н.Г., 59, литер Г, в результате которого установлено, что по указанному адресу находится 10-этажное административное здание. На момент проведения осмотра представители организации отсутствовали, двери закрыты (протокол осмотра от 16.04.2019 б/н).</w:t>
      </w:r>
    </w:p>
    <w:p>
      <w:pPr>
        <w:pStyle w:val="0"/>
        <w:spacing w:before="240" w:line-rule="auto"/>
        <w:ind w:firstLine="540"/>
        <w:jc w:val="both"/>
      </w:pPr>
      <w:r>
        <w:rPr>
          <w:sz w:val="24"/>
        </w:rPr>
        <w:t xml:space="preserve">Также проведен осмотр помещений по адресу: г. Саратов, ул. Политехническая, 2, офис 9, в результате которого установлено, что по указанному адресу находится 2-этажное административное здание. На момент проведения осмотра представители организации отсутствовали. Вывеска отсутствует. Данный адрес является адресом "массовой" регистрации (протокол осмотра от 25.11.2019 б/н).</w:t>
      </w:r>
    </w:p>
    <w:p>
      <w:pPr>
        <w:pStyle w:val="0"/>
        <w:spacing w:before="240" w:line-rule="auto"/>
        <w:ind w:firstLine="540"/>
        <w:jc w:val="both"/>
      </w:pPr>
      <w:r>
        <w:rPr>
          <w:sz w:val="24"/>
        </w:rPr>
        <w:t xml:space="preserve">Транспортные средства, недвижимое имущество за обществом не зарегистрированы.</w:t>
      </w:r>
    </w:p>
    <w:p>
      <w:pPr>
        <w:pStyle w:val="0"/>
        <w:spacing w:before="240" w:line-rule="auto"/>
        <w:ind w:firstLine="540"/>
        <w:jc w:val="both"/>
      </w:pPr>
      <w:r>
        <w:rPr>
          <w:sz w:val="24"/>
        </w:rPr>
        <w:t xml:space="preserve">ООО "Теплострой-С" включено в ФИР "Риски" с критериями отбора - отсутствие основных средств.</w:t>
      </w:r>
    </w:p>
    <w:p>
      <w:pPr>
        <w:pStyle w:val="0"/>
        <w:spacing w:before="240" w:line-rule="auto"/>
        <w:ind w:firstLine="540"/>
        <w:jc w:val="both"/>
      </w:pPr>
      <w:r>
        <w:rPr>
          <w:sz w:val="24"/>
        </w:rPr>
        <w:t xml:space="preserve">Справки по форме 2-НДФЛ за 2018 год представлены в отношении трех человек. При значительной сумме дохода, отраженной в налоговых декларациях, доля расходов составляет 99%, таким образом, сумма расходов в декларациях по налогу на прибыль организаций максимально приближена к сумме доходов. Согласно налоговым декларациям по налогу на добавленную стоимость удельный вес налоговых вычетов составляет 99%.</w:t>
      </w:r>
    </w:p>
    <w:p>
      <w:pPr>
        <w:pStyle w:val="0"/>
        <w:spacing w:before="240" w:line-rule="auto"/>
        <w:ind w:firstLine="540"/>
        <w:jc w:val="both"/>
      </w:pPr>
      <w:r>
        <w:rPr>
          <w:sz w:val="24"/>
        </w:rPr>
        <w:t xml:space="preserve">Во исполнение требования налогового органа ООО "СВСК" представлены документы по взаимоотношениям с ООО "Теплострой-С" - договоры строительного подряда от 24.04.2017 N 3/01-С, от 26.06.2019 N 36-С, от 12.08.2019 N 58-С, от 29.08.2019 N 59-С, от 29.08.2019 N N 57-С, от 16.07.2019 N 46-С, от 27.08.2019 N 55-С, от 26.09.2019 N 61-С, от 01.10.2019 N 63-С, от 21.10.2019 N 62-С, от 11.11.2019 N 65-С, от 01.10.2019 N 64-С, от 02.12.2019 N 67-С, от 01.11.2019 N 66-С, от 01.11.2019 N 68-С, от 28.08.2019 N 56-С, от 12.06.2019 N 27-С, от 25.05.2019 N 21-С, от 26.04.2019 N 10-С, от 24.04.2019 N 9-С, от 15.04.2019 N 4-С, от 28.03.2019 N 5-С, от 28.03.2019 N 3-С, от 28.03.2019 N 7-С, счета-фактуры, сметы, акты о приемке выполненных работ по </w:t>
      </w:r>
      <w:hyperlink w:history="0" r:id="rId36"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форме КС-2</w:t>
        </w:r>
      </w:hyperlink>
      <w:r>
        <w:rPr>
          <w:sz w:val="24"/>
        </w:rPr>
        <w:t xml:space="preserve">, справки о стоимости выполненных работ по </w:t>
      </w:r>
      <w:hyperlink w:history="0" r:id="rId37"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форме КС-3</w:t>
        </w:r>
      </w:hyperlink>
      <w:r>
        <w:rPr>
          <w:sz w:val="24"/>
        </w:rPr>
        <w:t xml:space="preserve"> (опубликованы в КАД 01.11.2022, стр. 892 - 1002).</w:t>
      </w:r>
    </w:p>
    <w:p>
      <w:pPr>
        <w:pStyle w:val="0"/>
        <w:spacing w:before="240" w:line-rule="auto"/>
        <w:ind w:firstLine="540"/>
        <w:jc w:val="both"/>
      </w:pPr>
      <w:r>
        <w:rPr>
          <w:sz w:val="24"/>
        </w:rPr>
        <w:t xml:space="preserve">Налоговым органом проведена проверка правомерности применения налоговых вычетов по НДС и затрат при исчислении налога на прибыль, в ходе которой установлено, что ООО "Теплострой-С" привлекалось для работы на следующих объектах:</w:t>
      </w:r>
    </w:p>
    <w:p>
      <w:pPr>
        <w:pStyle w:val="0"/>
        <w:spacing w:before="240" w:line-rule="auto"/>
        <w:ind w:firstLine="540"/>
        <w:jc w:val="both"/>
      </w:pPr>
      <w:r>
        <w:rPr>
          <w:sz w:val="24"/>
        </w:rPr>
        <w:t xml:space="preserve">- Энгельсская оросительная система, Перекачивающая насосная станция N 2, заказчик - ФГБУ "Управление мелиорации земель и сельскохозяйственного водоснабжения по Саратовской области", Государственный контракт от 17.12.2018 N 47;</w:t>
      </w:r>
    </w:p>
    <w:p>
      <w:pPr>
        <w:pStyle w:val="0"/>
        <w:spacing w:before="240" w:line-rule="auto"/>
        <w:ind w:firstLine="540"/>
        <w:jc w:val="both"/>
      </w:pPr>
      <w:r>
        <w:rPr>
          <w:sz w:val="24"/>
        </w:rPr>
        <w:t xml:space="preserve">- Приволжская оросительная система (северный массив, 1-я очередь реконструкции) Саратовская область, ПНС N 2, Марксовский район, Государственный контракт от 09.08.2017 N 74, заказчик - ФГБУ "Управление мелиорации земель и сельскохозяйственного водоснабжения по Саратовской области";</w:t>
      </w:r>
    </w:p>
    <w:p>
      <w:pPr>
        <w:pStyle w:val="0"/>
        <w:spacing w:before="240" w:line-rule="auto"/>
        <w:ind w:firstLine="540"/>
        <w:jc w:val="both"/>
      </w:pPr>
      <w:r>
        <w:rPr>
          <w:sz w:val="24"/>
        </w:rPr>
        <w:t xml:space="preserve">- Ремонт крыши в МБОУ СОШ с. Новоалександровка им. Героя Советского Союза Ф.Д. Глухова, по адресу: Саратовская обл., Александрово-Гайский район, с. Новоалександровка;</w:t>
      </w:r>
    </w:p>
    <w:p>
      <w:pPr>
        <w:pStyle w:val="0"/>
        <w:spacing w:before="240" w:line-rule="auto"/>
        <w:ind w:firstLine="540"/>
        <w:jc w:val="both"/>
      </w:pPr>
      <w:r>
        <w:rPr>
          <w:sz w:val="24"/>
        </w:rPr>
        <w:t xml:space="preserve">- Капитальный ремонт насосной станции N 5 Чалыкла Краснопартизанского района Саратовской области, Государственный контракт от 15.09.2019 N 23, заказчик - ФГБУ "Управление мелиорации земель и сельскохозяйственного водоснабжения по Саратовской области";</w:t>
      </w:r>
    </w:p>
    <w:p>
      <w:pPr>
        <w:pStyle w:val="0"/>
        <w:spacing w:before="240" w:line-rule="auto"/>
        <w:ind w:firstLine="540"/>
        <w:jc w:val="both"/>
      </w:pPr>
      <w:r>
        <w:rPr>
          <w:sz w:val="24"/>
        </w:rPr>
        <w:t xml:space="preserve">- Сети водоснабжения микрорайона N 7, 3-й очереди строительства жилого района Арбеково г. Пензы, Государственный контракт от 07.10.2019 N 66, заказчик - МКУ "Управление капитального строительства г. Пензы".</w:t>
      </w:r>
    </w:p>
    <w:p>
      <w:pPr>
        <w:pStyle w:val="0"/>
        <w:spacing w:before="240" w:line-rule="auto"/>
        <w:ind w:firstLine="540"/>
        <w:jc w:val="both"/>
      </w:pPr>
      <w:r>
        <w:rPr>
          <w:sz w:val="24"/>
        </w:rPr>
        <w:t xml:space="preserve">- Энгельсская оросительная система, Перекачивающая насосная станция N 2, Заказчик - ФГБУ "Управление мелиорации земель и сельскохозяйственного водоснабжения по Саратовской области", Государственный контракт от 17.12.2018 N 47.</w:t>
      </w:r>
    </w:p>
    <w:p>
      <w:pPr>
        <w:pStyle w:val="0"/>
        <w:spacing w:before="240" w:line-rule="auto"/>
        <w:ind w:firstLine="540"/>
        <w:jc w:val="both"/>
      </w:pPr>
      <w:r>
        <w:rPr>
          <w:sz w:val="24"/>
        </w:rPr>
        <w:t xml:space="preserve">Из представленных актов выполненных работ следует, что ООО "Теплострой-С" выполнены следующие виды работ: засыпка траншей и котлованов с перемещением грунта бульдозерами, уплотнение грунта пневматическими трамбовками, строительство отдельных конструкций емкостных сооружений, поэлементный демонтаж насосных агрегатов, разработка грунта с погрузкой на автомобили-самосвалы с ковшом, укладка трубопроводов, укладка и пропитка с применением битума щебеночных оснований, устройство покрытия из горячих асфальтобетонных смесей, нанесение лицевого покрытия при устройстве монолитного пола в помещениях с агрессивными средами, устройство плинтусов поливинилхлоридных, подготовка электрической машины переменного тока с короткозамкнутым ротором, со щитовыми подшипниками к испытанию, сдача под накладку и пуску, присоединение электрической сети, установка кранов пожарных, нанесение усиленной антикоррозионной битумно-резиновой изоляции на стальные трубопроводы, очистка бетонных поверхностей сжатым воздухом, поэлементный демонтаж насосных агрегатов, и др.</w:t>
      </w:r>
    </w:p>
    <w:p>
      <w:pPr>
        <w:pStyle w:val="0"/>
        <w:spacing w:before="240" w:line-rule="auto"/>
        <w:ind w:firstLine="540"/>
        <w:jc w:val="both"/>
      </w:pPr>
      <w:r>
        <w:rPr>
          <w:sz w:val="24"/>
        </w:rPr>
        <w:t xml:space="preserve">Таким образом, для выполнения указанных видов работ необходимо применять спецтехнику и оборудование (засыпка траншей и котлованов, уплотнение грунта, разработка грунта с погрузкой на автомобили и др.).</w:t>
      </w:r>
    </w:p>
    <w:p>
      <w:pPr>
        <w:pStyle w:val="0"/>
        <w:spacing w:before="240" w:line-rule="auto"/>
        <w:ind w:firstLine="540"/>
        <w:jc w:val="both"/>
      </w:pPr>
      <w:r>
        <w:rPr>
          <w:sz w:val="24"/>
        </w:rPr>
        <w:t xml:space="preserve">При этом, налоговым органом установлено, что имущество и транспортные средства у ООО "Теплострой-С" отсутствуют. Основные средства по данным бухгалтерского баланса за период 2017 - 2019 годы также отсутствовали.</w:t>
      </w:r>
    </w:p>
    <w:p>
      <w:pPr>
        <w:pStyle w:val="0"/>
        <w:spacing w:before="240" w:line-rule="auto"/>
        <w:ind w:firstLine="540"/>
        <w:jc w:val="both"/>
      </w:pPr>
      <w:r>
        <w:rPr>
          <w:sz w:val="24"/>
        </w:rPr>
        <w:t xml:space="preserve">Налоговым органом проведен анализ движения денежных средств по расчетному счету ООО "Теплострой-С", списаний денежных средств за услуги спецтехники, аренды техники не установлено.</w:t>
      </w:r>
    </w:p>
    <w:p>
      <w:pPr>
        <w:pStyle w:val="0"/>
        <w:spacing w:before="240" w:line-rule="auto"/>
        <w:ind w:firstLine="540"/>
        <w:jc w:val="both"/>
      </w:pPr>
      <w:r>
        <w:rPr>
          <w:sz w:val="24"/>
        </w:rPr>
        <w:t xml:space="preserve">При анализе выписки по расчетному счету ООО "Теплострой-С" установлено перечисление денежных средств (членские взносы) в Саморегулируемую организацию Ассоциацию "Саратовские строители" за апрель - ноябрь 2019 года.</w:t>
      </w:r>
    </w:p>
    <w:p>
      <w:pPr>
        <w:pStyle w:val="0"/>
        <w:spacing w:before="240" w:line-rule="auto"/>
        <w:ind w:firstLine="540"/>
        <w:jc w:val="both"/>
      </w:pPr>
      <w:r>
        <w:rPr>
          <w:sz w:val="24"/>
        </w:rPr>
        <w:t xml:space="preserve">Во исполнение требования налогового органа Ассоциацией "Саратовские строители" представлены решение совета Ассоциации о приеме ООО "Теплострой-С" в члены Ассоциации от 23.04.2019, заявление о вступлении в СРО, сведения о квалификации специалистов ООО "Теплострой-С", счета на оплату ООО "Теплострой-С".</w:t>
      </w:r>
    </w:p>
    <w:p>
      <w:pPr>
        <w:pStyle w:val="0"/>
        <w:spacing w:before="240" w:line-rule="auto"/>
        <w:ind w:firstLine="540"/>
        <w:jc w:val="both"/>
      </w:pPr>
      <w:r>
        <w:rPr>
          <w:sz w:val="24"/>
        </w:rPr>
        <w:t xml:space="preserve">Сведения о квалификации специалистов ООО "Теплострой-С" представлены на двух человек: Харькина Алексея Григорьевича (мастер), Филиппова Леонида Михайловича (производитель работ).</w:t>
      </w:r>
    </w:p>
    <w:p>
      <w:pPr>
        <w:pStyle w:val="0"/>
        <w:spacing w:before="240" w:line-rule="auto"/>
        <w:ind w:firstLine="540"/>
        <w:jc w:val="both"/>
      </w:pPr>
      <w:r>
        <w:rPr>
          <w:sz w:val="24"/>
        </w:rPr>
        <w:t xml:space="preserve">Вместе с тем, налоговым органом в ходе проверки установлено, что справки по форме 2-НДФЛ за 2018 ООО "Теплострой-С" в отношении указанных лиц не представлялись.</w:t>
      </w:r>
    </w:p>
    <w:p>
      <w:pPr>
        <w:pStyle w:val="0"/>
        <w:spacing w:before="240" w:line-rule="auto"/>
        <w:ind w:firstLine="540"/>
        <w:jc w:val="both"/>
      </w:pPr>
      <w:r>
        <w:rPr>
          <w:sz w:val="24"/>
        </w:rPr>
        <w:t xml:space="preserve">Таким образом, ООО "Теплострой-С" представило в СРО для приема в члены и оформления свидетельств о допуске к определенным видам работ недостоверные сведения о наличии у данной организации специалистов Харькина А.Г. и Филиппова Л.М., которые не являлись сотрудниками ООО "Теплострой-С".</w:t>
      </w:r>
    </w:p>
    <w:p>
      <w:pPr>
        <w:pStyle w:val="0"/>
        <w:spacing w:before="240" w:line-rule="auto"/>
        <w:ind w:firstLine="540"/>
        <w:jc w:val="both"/>
      </w:pPr>
      <w:r>
        <w:rPr>
          <w:sz w:val="24"/>
        </w:rPr>
        <w:t xml:space="preserve">При анализе движения денежных средств по расчетному счету ООО "Теплострой-С" налоговым органом установлено поступление денежных средств от ООО "СВСК" в сумме 11 909 532 руб.</w:t>
      </w:r>
    </w:p>
    <w:p>
      <w:pPr>
        <w:pStyle w:val="0"/>
        <w:spacing w:before="240" w:line-rule="auto"/>
        <w:ind w:firstLine="540"/>
        <w:jc w:val="both"/>
      </w:pPr>
      <w:r>
        <w:rPr>
          <w:sz w:val="24"/>
        </w:rPr>
        <w:t xml:space="preserve">Поступающие на расчетный счет ООО "Теплострой-С" денежные средства перечисляются за материалы, электротовары, краску. При этом, перечислений за подрядные работы не установлено.</w:t>
      </w:r>
    </w:p>
    <w:p>
      <w:pPr>
        <w:pStyle w:val="0"/>
        <w:spacing w:before="240" w:line-rule="auto"/>
        <w:ind w:firstLine="540"/>
        <w:jc w:val="both"/>
      </w:pPr>
      <w:r>
        <w:rPr>
          <w:sz w:val="24"/>
        </w:rPr>
        <w:t xml:space="preserve">Из анализа банковских выписок по счетам ООО "Теплострой-С" установлено, что 41% от суммы списания с расчетного счета обналичиваются перечислением на карту.</w:t>
      </w:r>
    </w:p>
    <w:p>
      <w:pPr>
        <w:pStyle w:val="0"/>
        <w:spacing w:before="240" w:line-rule="auto"/>
        <w:ind w:firstLine="540"/>
        <w:jc w:val="both"/>
      </w:pPr>
      <w:r>
        <w:rPr>
          <w:sz w:val="24"/>
        </w:rPr>
        <w:t xml:space="preserve">На банковскую карту физического лица Зазаева А.А. с расчетного счета ООО "Теплострой-С" в период взаимоотношений с ООО "СВСК" перечислялись наличные денежные средства в 2019 году в сумме 2 025 000 руб.</w:t>
      </w:r>
    </w:p>
    <w:p>
      <w:pPr>
        <w:pStyle w:val="0"/>
        <w:spacing w:before="240" w:line-rule="auto"/>
        <w:ind w:firstLine="540"/>
        <w:jc w:val="both"/>
      </w:pPr>
      <w:r>
        <w:rPr>
          <w:sz w:val="24"/>
        </w:rPr>
        <w:t xml:space="preserve">При допросе Зазаев А.А. пояснил, что организации ООО "Теплострой-С" и ООО "Сельхозстройторг-Поволжье" ему знакомы, руководителя ООО "Теплострой-С" он не помнит, руководитель Абрамов П.Г. ему знаком, он же познакомил его с руководителем ООО "Теплострой-С". С Зазаевым А.А. заключались договоры гражданско-правового характера на выполнение консультационных услуг с организациями ООО "Теплострой-С", ООО "Сельхозстройторг-Поволжье", услуг по банкротству, также он оказывал услуги другим юридическим лицам по просьбе сотрудника ООО "Сельхозстройторг-Поволжье" Попова В.Н., но оплачивало услуги ООО "Сельхозстройторг-Поволжье". Сообщил, что ему не перечислялись денежные средства на карту, получал только наличные денежные средства от Попова В.Н., около 70 000 руб. Перечисление денежных средств на свою карту от ООО "Теплострой-С" и ООО "Сельхозстройторг-Поволжье" объяснил возможностью использования копии его паспорта для открытия карты, на которую перечислялись денежные средства (протокол допроса от 23.12.2021).</w:t>
      </w:r>
    </w:p>
    <w:p>
      <w:pPr>
        <w:pStyle w:val="0"/>
        <w:spacing w:before="240" w:line-rule="auto"/>
        <w:ind w:firstLine="540"/>
        <w:jc w:val="both"/>
      </w:pPr>
      <w:r>
        <w:rPr>
          <w:sz w:val="24"/>
        </w:rPr>
        <w:t xml:space="preserve">Также на банковскую карту руководителя ООО "Теплострой-С" Снигирева В.В. перечислялись наличные денежные средства, полученные от ООО "СВСК" в 2019 году в сумме 6 674 700 руб., т.е. происходит обналичивание денежных средств.</w:t>
      </w:r>
    </w:p>
    <w:p>
      <w:pPr>
        <w:pStyle w:val="0"/>
        <w:spacing w:before="240" w:line-rule="auto"/>
        <w:ind w:firstLine="540"/>
        <w:jc w:val="both"/>
      </w:pPr>
      <w:r>
        <w:rPr>
          <w:sz w:val="24"/>
        </w:rPr>
        <w:t xml:space="preserve">Кроме того, с расчетного счета ООО "Теплострой-С" перечислялись наличные денежные средства в 2017 - 2019 годах Михайловой Н.А. в сумме 5 016 000 руб., Кислициной И.В. в сумме 728 000 руб. - "под авансовый отчет, хозяйственные расходы". По данным справки 2-НДФЛ Кислицына И.В., Михайлова Н.А. получали доход в ООО "Теплострой-С", а также в ООО "Сельхозстройторг-Поволжье".</w:t>
      </w:r>
    </w:p>
    <w:p>
      <w:pPr>
        <w:pStyle w:val="0"/>
        <w:spacing w:before="240" w:line-rule="auto"/>
        <w:ind w:firstLine="540"/>
        <w:jc w:val="both"/>
      </w:pPr>
      <w:r>
        <w:rPr>
          <w:sz w:val="24"/>
        </w:rPr>
        <w:t xml:space="preserve">В ходе допроса Михайлова Н.А. показала, что в 2017 - 2019 годах работала в ООО "Теплострой-С" бухгалтером, руководителем общества являлся Снигирев В.В. Зарплату получала наличными денежными средствами. На вопрос, "знакома ли Вам организация ООО "Сельхозстройторг-Поволжье" свидетель ответила, что знает только руководителя Абрамова П.Г., какие финансово-хозяйственные отношения имелись между организациями ООО "Сельхозстройторг-Поволжье" и ООО "Теплострой-С" не знает. Численность сотрудников ООО "Теплострой-С" свидетель не знает. Также свидетель пояснила, что ей выдавались наличные денежные средства с расчетного счета ООО "Теплострой-С" и ООО "Сельхозстройторг-Поволжье", которые она в последующем передавала руководителям Абрамову П.Г. и Снигиреву В.В. (протокол допроса от 21.01.2022).</w:t>
      </w:r>
    </w:p>
    <w:p>
      <w:pPr>
        <w:pStyle w:val="0"/>
        <w:spacing w:before="240" w:line-rule="auto"/>
        <w:ind w:firstLine="540"/>
        <w:jc w:val="both"/>
      </w:pPr>
      <w:r>
        <w:rPr>
          <w:sz w:val="24"/>
        </w:rPr>
        <w:t xml:space="preserve">Для работы на объекте Приволжская оросительная система (северный массив, 1-я очередь реконструкции), Саратовская область, ПНС N 2, Марксовский р-н, Государственный контракт N 74 от 09.08.2017, заказчик ФГБУ "Управление мелиорации земель и сельскохозяйственного водоснабжения по Саратовской области" в 2019 году привлекались Рамазанов Р.М. (в апреле, мае, сентябре, октябре, ноябре 2019); Рамазанов А.Э. (в июне, июле, августе 2019); Осипов В.А. (в апреле, мае, июне, июле, августе, сентябре, октябре, ноябре 2019); Смородин Ю.И. (в апреле, мае, июне, июле, августе 2019); Ключников В.П. (в марте, апреле, мае, июне, июле, августе 2019); Гнеушев А.В. (в марте 2019).</w:t>
      </w:r>
    </w:p>
    <w:p>
      <w:pPr>
        <w:pStyle w:val="0"/>
        <w:spacing w:before="240" w:line-rule="auto"/>
        <w:ind w:firstLine="540"/>
        <w:jc w:val="both"/>
      </w:pPr>
      <w:r>
        <w:rPr>
          <w:sz w:val="24"/>
        </w:rPr>
        <w:t xml:space="preserve">Для работы на объекте "Капитальный ремонт насосной станции N 5 Чалыкла Краснопартизанского района Саратовской области, Государственный контракт N 23 от 15.09.2019, заказчик ФГБУ "Управление мелиорации земель и сельскохозяйственного водоснабжения по Саратовской области" в 2019 году привлекались работники по гражданско-правовым договорам, в т.ч. работники ООО "СВСК": Рамазанов А.Э. (в августе, сентябре 2019 года); Осипов В.А. (в августе 2019 года), Рамазанов Р.М. (в августе, сентябре 2019 года).</w:t>
      </w:r>
    </w:p>
    <w:p>
      <w:pPr>
        <w:pStyle w:val="0"/>
        <w:spacing w:before="240" w:line-rule="auto"/>
        <w:ind w:firstLine="540"/>
        <w:jc w:val="both"/>
      </w:pPr>
      <w:r>
        <w:rPr>
          <w:sz w:val="24"/>
        </w:rPr>
        <w:t xml:space="preserve">Для работы на объекте "Сети водоснабжения микрорайона N 7, 3-й очереди строительства жилого района Арбеково г. Пензы", Государственный контракт N 66 от 07.10.2019, заказчик МКУ "Управление капитального строительства г. Пензы" в 2019 году привлекались работники по гражданско-правовым договорам, в т.ч. работники ООО "СВСК" Гнеушев А.В. (в августе 2019 года); Скорочкин Н.Н. (в августе, ноябре 2019 года); Шерстобаев С.Ф. (в октябре 2019 года); Ключников В.П. (в сентябре, октябре 2019 года).</w:t>
      </w:r>
    </w:p>
    <w:p>
      <w:pPr>
        <w:pStyle w:val="0"/>
        <w:spacing w:before="240" w:line-rule="auto"/>
        <w:ind w:firstLine="540"/>
        <w:jc w:val="both"/>
      </w:pPr>
      <w:r>
        <w:rPr>
          <w:sz w:val="24"/>
        </w:rPr>
        <w:t xml:space="preserve">Согласно данным актов выполненных работ, ООО "Средневолжская строительная компания" привлекалась следующая техника: экскаваторы, бульдозеры, грузовые автомобили.</w:t>
      </w:r>
    </w:p>
    <w:p>
      <w:pPr>
        <w:pStyle w:val="0"/>
        <w:spacing w:before="240" w:line-rule="auto"/>
        <w:ind w:firstLine="540"/>
        <w:jc w:val="both"/>
      </w:pPr>
      <w:r>
        <w:rPr>
          <w:sz w:val="24"/>
        </w:rPr>
        <w:t xml:space="preserve">Кроме того, налоговым органом установлено, что для выполнения работ на объекте "Перекачивающая насосная станция N 2" помимо ООО "Теплострой-С" также привлечено ООО "Спецгидроэнергомонтаж-центр" (ИНН 6439049758). При этом, данная организация имеет необходимые ресурсы для выполнения строительно-монтажных работ. Так, в 2019 году в штате общества состояло 19 человек - слесари по ремонту оборудования, электро-газосварщики, электромонтеры.</w:t>
      </w:r>
    </w:p>
    <w:p>
      <w:pPr>
        <w:pStyle w:val="0"/>
        <w:spacing w:before="240" w:line-rule="auto"/>
        <w:ind w:firstLine="540"/>
        <w:jc w:val="both"/>
      </w:pPr>
      <w:r>
        <w:rPr>
          <w:sz w:val="24"/>
        </w:rPr>
        <w:t xml:space="preserve">Исходя из установленных в ходе проверки обстоятельств налоговый орган пришел к выводу о том, что ООО "Средневолжская строительная компания" обладает достаточной численностью персонала, с учетом лиц, привлеченных по договорам гражданско-правового характера, а также специальной техникой, необходимой для производства работ на объектах заказчиков, имеет свидетельство СРО, что свидетельствует о выполнении работ собственными силами, а также с привлечением реальных исполнителей по договорам подряда.</w:t>
      </w:r>
    </w:p>
    <w:p>
      <w:pPr>
        <w:pStyle w:val="0"/>
        <w:spacing w:before="240" w:line-rule="auto"/>
        <w:ind w:firstLine="540"/>
        <w:jc w:val="both"/>
      </w:pPr>
      <w:r>
        <w:rPr>
          <w:sz w:val="24"/>
        </w:rPr>
        <w:t xml:space="preserve">Также в ходе проверки налоговым органом установлено, что ООО "Средневолжская строительная компания" в 4 квартале 2019 года заявлены налоговые вычеты по НДС, а также в состав расходов включены затраты по документам, оформленным от имени ООО "Пензенское металлообрабатывающее предприятие" (ИНН 5809003050) на общую сумму 2 616 450 руб., в том числе НДС 436 075 руб.</w:t>
      </w:r>
    </w:p>
    <w:p>
      <w:pPr>
        <w:pStyle w:val="0"/>
        <w:spacing w:before="240" w:line-rule="auto"/>
        <w:ind w:firstLine="540"/>
        <w:jc w:val="both"/>
      </w:pPr>
      <w:r>
        <w:rPr>
          <w:sz w:val="24"/>
        </w:rPr>
        <w:t xml:space="preserve">Налоговым органом в отношении контрагента проведены мероприятия налогового контроля, в ходе которых установлено следующее.</w:t>
      </w:r>
    </w:p>
    <w:p>
      <w:pPr>
        <w:pStyle w:val="0"/>
        <w:spacing w:before="240" w:line-rule="auto"/>
        <w:ind w:firstLine="540"/>
        <w:jc w:val="both"/>
      </w:pPr>
      <w:r>
        <w:rPr>
          <w:sz w:val="24"/>
        </w:rPr>
        <w:t xml:space="preserve">ООО "Пензенское металлообрабатывающее предприятие" зарегистрировано в качестве юридического лица 22.06.2015, с 14.05.2019 состоит на налоговом учете в Межрайонной ИФНС России N 8 по Саратовской области. В качестве юридического адреса указан: 410010, г. Саратов, ул. Танкистов, 84, офис 31/1. Регистрирующим органом 05.03.2020 в ЕГРЮЛ внесена запись о недостоверности сведений об адресе общества.</w:t>
      </w:r>
    </w:p>
    <w:p>
      <w:pPr>
        <w:pStyle w:val="0"/>
        <w:spacing w:before="240" w:line-rule="auto"/>
        <w:ind w:firstLine="540"/>
        <w:jc w:val="both"/>
      </w:pPr>
      <w:r>
        <w:rPr>
          <w:sz w:val="24"/>
        </w:rPr>
        <w:t xml:space="preserve">Основной вид деятельности (код по ОКВЭД </w:t>
      </w:r>
      <w:hyperlink w:history="0" r:id="rId38" w:tooltip="&quot;ОК 029-2014 (КДЕС Ред. 2). Общероссийский классификатор видов экономической деятельности&quot; (утв. Приказом Росстандарта от 31.01.2014 N 14-ст) (ред. от 29.12.2022) ------------ Недействующая редакция {КонсультантПлюс}">
        <w:r>
          <w:rPr>
            <w:sz w:val="24"/>
            <w:color w:val="0000ff"/>
          </w:rPr>
          <w:t xml:space="preserve">25.61</w:t>
        </w:r>
      </w:hyperlink>
      <w:r>
        <w:rPr>
          <w:sz w:val="24"/>
        </w:rPr>
        <w:t xml:space="preserve">) - обработка металлов и нанесение покрытий на металлы.</w:t>
      </w:r>
    </w:p>
    <w:p>
      <w:pPr>
        <w:pStyle w:val="0"/>
        <w:spacing w:before="240" w:line-rule="auto"/>
        <w:ind w:firstLine="540"/>
        <w:jc w:val="both"/>
      </w:pPr>
      <w:r>
        <w:rPr>
          <w:sz w:val="24"/>
        </w:rPr>
        <w:t xml:space="preserve">В качестве учредителя и руководителя общества с 05.03.2019 указан Посыпин Ярослав Сергеевич.</w:t>
      </w:r>
    </w:p>
    <w:p>
      <w:pPr>
        <w:pStyle w:val="0"/>
        <w:spacing w:before="240" w:line-rule="auto"/>
        <w:ind w:firstLine="540"/>
        <w:jc w:val="both"/>
      </w:pPr>
      <w:r>
        <w:rPr>
          <w:sz w:val="24"/>
        </w:rPr>
        <w:t xml:space="preserve">Справки по форме 2-НДФЛ за 2019 год представлены на 5 человек.</w:t>
      </w:r>
    </w:p>
    <w:p>
      <w:pPr>
        <w:pStyle w:val="0"/>
        <w:spacing w:before="240" w:line-rule="auto"/>
        <w:ind w:firstLine="540"/>
        <w:jc w:val="both"/>
      </w:pPr>
      <w:r>
        <w:rPr>
          <w:sz w:val="24"/>
        </w:rPr>
        <w:t xml:space="preserve">Транспортные средства, недвижимое имущество за обществом не зарегистрированы.</w:t>
      </w:r>
    </w:p>
    <w:p>
      <w:pPr>
        <w:pStyle w:val="0"/>
        <w:spacing w:before="240" w:line-rule="auto"/>
        <w:ind w:firstLine="540"/>
        <w:jc w:val="both"/>
      </w:pPr>
      <w:r>
        <w:rPr>
          <w:sz w:val="24"/>
          <w:highlight w:val="yellow"/>
        </w:rPr>
        <w:t xml:space="preserve">ООО "Пензенское металлообрабатывающее предприятие" в проверяемом периоде не являлось членом саморегулируемой организации, у общества отсутствовали свидетельства на допуск к выполнению работ, которые оказывают влияние на безопасность объектов капитального строительства.</w:t>
      </w:r>
    </w:p>
    <w:p>
      <w:pPr>
        <w:pStyle w:val="0"/>
        <w:spacing w:before="240" w:line-rule="auto"/>
        <w:ind w:firstLine="540"/>
        <w:jc w:val="both"/>
      </w:pPr>
      <w:r>
        <w:rPr>
          <w:sz w:val="24"/>
          <w:highlight w:val="yellow"/>
        </w:rPr>
        <w:t xml:space="preserve">В ходе проверки налоговым органом проведен анализ налоговой и бухгалтерской отчетности и установлено, что при значительной сумме дохода, отраженной в налоговой декларации, доля расходов составляет 99,74%, таким образом, сумма расходов в декларации по налогу на прибыль организаций максимально приближена к сумме доходов. Согласно налоговых деклараций по налогу на добавленную стоимость удельный вес налоговых вычетов составляет 100%.</w:t>
      </w:r>
    </w:p>
    <w:p>
      <w:pPr>
        <w:pStyle w:val="0"/>
        <w:spacing w:before="240" w:line-rule="auto"/>
        <w:ind w:firstLine="540"/>
        <w:jc w:val="both"/>
      </w:pPr>
      <w:r>
        <w:rPr>
          <w:sz w:val="24"/>
        </w:rPr>
        <w:t xml:space="preserve">ООО "СВСК" представлены документы по взаимоотношениям с ООО "Пензенское металлообрабатывающее предприятие" - договор строительного подряда от 01.10.2019 N 60-С, счета-фактуры, акт выполненных работ по </w:t>
      </w:r>
      <w:hyperlink w:history="0" r:id="rId39"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форме КС-2</w:t>
        </w:r>
      </w:hyperlink>
      <w:r>
        <w:rPr>
          <w:sz w:val="24"/>
        </w:rPr>
        <w:t xml:space="preserve">, справка о стоимости выполненных работ по </w:t>
      </w:r>
      <w:hyperlink w:history="0" r:id="rId40"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форме КС-3</w:t>
        </w:r>
      </w:hyperlink>
      <w:r>
        <w:rPr>
          <w:sz w:val="24"/>
        </w:rPr>
        <w:t xml:space="preserve">.</w:t>
      </w:r>
    </w:p>
    <w:p>
      <w:pPr>
        <w:pStyle w:val="0"/>
        <w:spacing w:before="240" w:line-rule="auto"/>
        <w:ind w:firstLine="540"/>
        <w:jc w:val="both"/>
      </w:pPr>
      <w:r>
        <w:rPr>
          <w:sz w:val="24"/>
        </w:rPr>
        <w:t xml:space="preserve">Из представленных документов следует, что между ООО "Средневолжская строительная компания" (генподрядчик) и ООО "Пензенское металлообрабатывающее предприятие" (субподрядчик) заключен договор строительного подряда от 01.10.2019 N 60-С, по условиям которого генподрядчик поручает и обязуется оплатить, а субподрядчик обязуется выполнить работы по объекту "Ремонтные работы помещений здания МБУК "ПМЦБ" Питерского района Саратовской области", согласно сметной документации, утвержденной генподрядчиком (п. 1.1 договора).</w:t>
      </w:r>
    </w:p>
    <w:p>
      <w:pPr>
        <w:pStyle w:val="0"/>
        <w:spacing w:before="240" w:line-rule="auto"/>
        <w:ind w:firstLine="540"/>
        <w:jc w:val="both"/>
      </w:pPr>
      <w:r>
        <w:rPr>
          <w:sz w:val="24"/>
        </w:rPr>
        <w:t xml:space="preserve">Содержание и объем работ, выполняемых по настоящему договору, определяется согласно сметному расчету (Приложение 1), согласованному сторонами. Работы должны быть выполнены субподрядчиком в следующие сроки: начало выполнения работ - 01.10.2019; окончание выполнения работ - 15.11.2019 (пункты 1.2, 1.3 договора).</w:t>
      </w:r>
    </w:p>
    <w:p>
      <w:pPr>
        <w:pStyle w:val="0"/>
        <w:spacing w:before="240" w:line-rule="auto"/>
        <w:ind w:firstLine="540"/>
        <w:jc w:val="both"/>
      </w:pPr>
      <w:r>
        <w:rPr>
          <w:sz w:val="24"/>
        </w:rPr>
        <w:t xml:space="preserve">Цена договора составляет 2 616 450 руб., в т.ч. НДС 436 075 руб. (п. 3.1 договора).</w:t>
      </w:r>
    </w:p>
    <w:p>
      <w:pPr>
        <w:pStyle w:val="0"/>
        <w:spacing w:before="240" w:line-rule="auto"/>
        <w:ind w:firstLine="540"/>
        <w:jc w:val="both"/>
      </w:pPr>
      <w:r>
        <w:rPr>
          <w:sz w:val="24"/>
        </w:rPr>
        <w:t xml:space="preserve">Из представленных документов усматривается, что ООО "Пензенское металлообрабатывающее предприятие" выполняло ремонтные работы помещений здания МБУК "Питерская межпоселенческая центральная библиотека" (ремонт библиотеки).</w:t>
      </w:r>
    </w:p>
    <w:p>
      <w:pPr>
        <w:pStyle w:val="0"/>
        <w:spacing w:before="240" w:line-rule="auto"/>
        <w:ind w:firstLine="540"/>
        <w:jc w:val="both"/>
      </w:pPr>
      <w:r>
        <w:rPr>
          <w:sz w:val="24"/>
        </w:rPr>
        <w:t xml:space="preserve">Налоговым органом установлено, что доля выполненных работ ООО "Пензенское металлообрабатывающее предприятие" по контракту, заключенному ООО "Средневолжская строительная компания" с непосредственным заказчиком, с учетом возврата материалов, составила 84%.</w:t>
      </w:r>
    </w:p>
    <w:p>
      <w:pPr>
        <w:pStyle w:val="0"/>
        <w:spacing w:before="240" w:line-rule="auto"/>
        <w:ind w:firstLine="540"/>
        <w:jc w:val="both"/>
      </w:pPr>
      <w:r>
        <w:rPr>
          <w:sz w:val="24"/>
        </w:rPr>
        <w:t xml:space="preserve">В ходе проверки налоговым органом в качестве свидетеля допрошен директор ООО "Пензенское металлообрабатывающее предприятие" Посыпин Я.С, который в ходе допроса подтвердил взаимоотношения с ООО "СВСК". При этом, свидетель показал, что обязательства по договору с ООО "СВСК" выполнялись силами другой подрядной организации, какой не помнит (протокол допроса от 28.05.2021).</w:t>
      </w:r>
    </w:p>
    <w:p>
      <w:pPr>
        <w:pStyle w:val="0"/>
        <w:spacing w:before="240" w:line-rule="auto"/>
        <w:ind w:firstLine="540"/>
        <w:jc w:val="both"/>
      </w:pPr>
      <w:r>
        <w:rPr>
          <w:sz w:val="24"/>
        </w:rPr>
        <w:t xml:space="preserve">Налоговым органом проведен анализ движения денежных средств по расчетному счету ООО "Средневолжская строительная компания" и установлено, что денежные средства в адрес ООО "Пензенское металлообрабатывающее предприятие" во исполнение обязательств по оплате выполненных работ не перечислялись. По состоянию на 31.12.2019 кредиторская задолженность составляла 2 616 450 руб. В 2020 году ООО "СВСК" перечислено в адрес ООО "Пензенское металлообрабатывающее предприятие" 1 976 273 руб. с назначением платежа "оплата по договору N 60-С от 01.10.2019".</w:t>
      </w:r>
    </w:p>
    <w:p>
      <w:pPr>
        <w:pStyle w:val="0"/>
        <w:spacing w:before="240" w:line-rule="auto"/>
        <w:ind w:firstLine="540"/>
        <w:jc w:val="both"/>
      </w:pPr>
      <w:r>
        <w:rPr>
          <w:sz w:val="24"/>
        </w:rPr>
        <w:t xml:space="preserve">Также налоговым органом проведен анализ движения денежных средств по расчетному счету ООО "Пензенское металлообрабатывающее предприятие" и установлено, что на расчетный счет поступают денежные средства в качестве оплаты за капитальный ремонт, за втулки картонные, за кабель и светодиодную панель, за щебень.</w:t>
      </w:r>
    </w:p>
    <w:p>
      <w:pPr>
        <w:pStyle w:val="0"/>
        <w:spacing w:before="240" w:line-rule="auto"/>
        <w:ind w:firstLine="540"/>
        <w:jc w:val="both"/>
      </w:pPr>
      <w:r>
        <w:rPr>
          <w:sz w:val="24"/>
        </w:rPr>
        <w:t xml:space="preserve">Поступившие денежные средства перечисляются на карту физического лица с назначением платежа "снятие наличных денежных средств".</w:t>
      </w:r>
    </w:p>
    <w:p>
      <w:pPr>
        <w:pStyle w:val="0"/>
        <w:spacing w:before="240" w:line-rule="auto"/>
        <w:ind w:firstLine="540"/>
        <w:jc w:val="both"/>
      </w:pPr>
      <w:r>
        <w:rPr>
          <w:sz w:val="24"/>
        </w:rPr>
        <w:t xml:space="preserve">Таким образом, налоговым органом установлено, что через ООО "Пензенское металлообрабатывающее предприятие" происходит обналичивание денежных средств.</w:t>
      </w:r>
    </w:p>
    <w:p>
      <w:pPr>
        <w:pStyle w:val="0"/>
        <w:spacing w:before="240" w:line-rule="auto"/>
        <w:ind w:firstLine="540"/>
        <w:jc w:val="both"/>
      </w:pPr>
      <w:r>
        <w:rPr>
          <w:sz w:val="24"/>
        </w:rPr>
        <w:t xml:space="preserve">Также налоговым органом установлено, что денежные средства, поступившие на расчетный счет ООО "Пензенское металлообрабатывающее предприятие" от ООО "СВСК" перечисляются в адрес ИП Исмаилова М.У.</w:t>
      </w:r>
    </w:p>
    <w:p>
      <w:pPr>
        <w:pStyle w:val="0"/>
        <w:spacing w:before="240" w:line-rule="auto"/>
        <w:ind w:firstLine="540"/>
        <w:jc w:val="both"/>
      </w:pPr>
      <w:r>
        <w:rPr>
          <w:sz w:val="24"/>
        </w:rPr>
        <w:t xml:space="preserve">Вместе с тем, ИП Исмаилов М.У. на допрос в налоговый орган не явился, документы, подтверждающие взаимоотношения с ООО "Пензенское металлообрабатывающее предприятие", не представил.</w:t>
      </w:r>
    </w:p>
    <w:p>
      <w:pPr>
        <w:pStyle w:val="0"/>
        <w:spacing w:before="240" w:line-rule="auto"/>
        <w:ind w:firstLine="540"/>
        <w:jc w:val="both"/>
      </w:pPr>
      <w:r>
        <w:rPr>
          <w:sz w:val="24"/>
        </w:rPr>
        <w:t xml:space="preserve">При анализе налоговой отчетности МБУК "Питерская межпоселенческая центральная библиотека" установлено, что в книге покупок за 4 квартал 2019 года обществом заявлены налоговые вычеты по НДС по документам, оформленным от ООО "Инвестстроймаш", которое в свою очередь представило "нулевую" первичную налоговую декларацию за данный налоговый период. Операций по расчетным счетам в 4 квартале 2019 года у данной организации не установлено. Таким образом, установлена неуплата НДС, отсутствует источник возмещения НДС.</w:t>
      </w:r>
    </w:p>
    <w:p>
      <w:pPr>
        <w:pStyle w:val="0"/>
        <w:spacing w:before="240" w:line-rule="auto"/>
        <w:ind w:firstLine="540"/>
        <w:jc w:val="both"/>
      </w:pPr>
      <w:r>
        <w:rPr>
          <w:sz w:val="24"/>
        </w:rPr>
        <w:t xml:space="preserve">В связи с изложенным, налоговый орган пришел к выводу об отсутствии между Обществом и его контрагентом ООО "Пензенское металлообрабатывающее предприятие" реальных хозяйственных операций, формальном характере заключенных договоров, направленности согласованных действий налогоплательщика на получение необоснованной налоговой выгоды в виде возмещенного из бюджета НДС и завышения расходов по налогу на прибыль.</w:t>
      </w:r>
    </w:p>
    <w:p>
      <w:pPr>
        <w:pStyle w:val="0"/>
        <w:spacing w:before="240" w:line-rule="auto"/>
        <w:ind w:firstLine="540"/>
        <w:jc w:val="both"/>
      </w:pPr>
      <w:r>
        <w:rPr>
          <w:sz w:val="24"/>
        </w:rPr>
        <w:t xml:space="preserve">Также в ходе проверки налоговым органом установлено, что ООО "Средневолжская строительная компания" во 2, 3 и 4 кварталах 2017 года, 2, 3, 4 кварталах 2018 года, 1, 2, 3 кварталах 2019 года заявлены налоговые вычеты по НДС, а также в состав расходов включены затраты по документам, оформленным от имени ООО "Сельхозстройторг-Поволжье" (ИНН 6453138022) на общую сумму 110 217 670 руб., в том числе НДС 17 814 280 руб.</w:t>
      </w:r>
    </w:p>
    <w:p>
      <w:pPr>
        <w:pStyle w:val="0"/>
        <w:spacing w:before="240" w:line-rule="auto"/>
        <w:ind w:firstLine="540"/>
        <w:jc w:val="both"/>
      </w:pPr>
      <w:r>
        <w:rPr>
          <w:sz w:val="24"/>
        </w:rPr>
        <w:t xml:space="preserve">Налоговым органом в отношении контрагента проведены мероприятия налогового контроля, в ходе которых установлено следующее.</w:t>
      </w:r>
    </w:p>
    <w:p>
      <w:pPr>
        <w:pStyle w:val="0"/>
        <w:spacing w:before="240" w:line-rule="auto"/>
        <w:ind w:firstLine="540"/>
        <w:jc w:val="both"/>
      </w:pPr>
      <w:r>
        <w:rPr>
          <w:sz w:val="24"/>
        </w:rPr>
        <w:t xml:space="preserve">ООО "Сельхозстройторг-Поволжье" зарегистрировано в качестве юридического лица 04.12.2014. В качестве юридического адреса указан: по юридическому адресу: г. Саратов, ул. им. Чернышевского Н.Г., дом 59, этаж 9 (совпадает с адресом контрагента ООО "СВСК" - ООО "Теплострой-С").</w:t>
      </w:r>
    </w:p>
    <w:p>
      <w:pPr>
        <w:pStyle w:val="0"/>
        <w:spacing w:before="240" w:line-rule="auto"/>
        <w:ind w:firstLine="540"/>
        <w:jc w:val="both"/>
      </w:pPr>
      <w:r>
        <w:rPr>
          <w:sz w:val="24"/>
        </w:rPr>
        <w:t xml:space="preserve">В качестве руководителя и учредителя ООО "Сельхозстройторг-Поволжье" указан Абрамов Петр Григорьевич.</w:t>
      </w:r>
    </w:p>
    <w:p>
      <w:pPr>
        <w:pStyle w:val="0"/>
        <w:spacing w:before="240" w:line-rule="auto"/>
        <w:ind w:firstLine="540"/>
        <w:jc w:val="both"/>
      </w:pPr>
      <w:r>
        <w:rPr>
          <w:sz w:val="24"/>
        </w:rPr>
        <w:t xml:space="preserve">Основной вид деятельности - "Торговля оптовая фруктами и овощами" (код по ОКВЭД </w:t>
      </w:r>
      <w:hyperlink w:history="0" r:id="rId41" w:tooltip="&quot;ОК 029-2014 (КДЕС Ред. 2). Общероссийский классификатор видов экономической деятельности&quot; (утв. Приказом Росстандарта от 31.01.2014 N 14-ст) (ред. от 29.12.2022) ------------ Недействующая редакция {КонсультантПлюс}">
        <w:r>
          <w:rPr>
            <w:sz w:val="24"/>
            <w:color w:val="0000ff"/>
          </w:rPr>
          <w:t xml:space="preserve">46.31</w:t>
        </w:r>
      </w:hyperlink>
      <w:r>
        <w:rPr>
          <w:sz w:val="24"/>
        </w:rPr>
        <w:t xml:space="preserve">).</w:t>
      </w:r>
    </w:p>
    <w:p>
      <w:pPr>
        <w:pStyle w:val="0"/>
        <w:spacing w:before="240" w:line-rule="auto"/>
        <w:ind w:firstLine="540"/>
        <w:jc w:val="both"/>
      </w:pPr>
      <w:r>
        <w:rPr>
          <w:sz w:val="24"/>
        </w:rPr>
        <w:t xml:space="preserve">В регистрационном деле ООО "Сельхозстройторг-Поволжье имеется заявление заинтересованного лица (по </w:t>
      </w:r>
      <w:hyperlink w:history="0" r:id="rId42" w:tooltip="Приказ ФНС России от 11.02.2016 N ММВ-7-14/72@ &quot;Об утверждении оснований, условий и способов проведения указанных в пункте 4.2 статьи 9 Федерального закона &quot;О государственной регистрации юридических лиц и индивидуальных предпринимателей&quot; мероприятий, порядка 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 ------------ Утратил силу или отменен {КонсультантПлюс}">
        <w:r>
          <w:rPr>
            <w:sz w:val="24"/>
            <w:color w:val="0000ff"/>
          </w:rPr>
          <w:t xml:space="preserve">форме Р34002</w:t>
        </w:r>
      </w:hyperlink>
      <w:r>
        <w:rPr>
          <w:sz w:val="24"/>
        </w:rPr>
        <w:t xml:space="preserve">) о недостоверности сведений, включенных в ЕГРЮЛ. Заявление представлено в связи с недостоверностью сведений об адресе регистрации на основании протокола осмотра от 20.03.2020.</w:t>
      </w:r>
    </w:p>
    <w:p>
      <w:pPr>
        <w:pStyle w:val="0"/>
        <w:spacing w:before="240" w:line-rule="auto"/>
        <w:ind w:firstLine="540"/>
        <w:jc w:val="both"/>
      </w:pPr>
      <w:r>
        <w:rPr>
          <w:sz w:val="24"/>
        </w:rPr>
        <w:t xml:space="preserve">Транспортные средства, недвижимое имущество за обществом не зарегистрированы. Налогоплательщик включен в ФИР "Риски" с критериями отбора - неисполнение требования по представлению документов (информации), отсутствие основных средств.</w:t>
      </w:r>
    </w:p>
    <w:p>
      <w:pPr>
        <w:pStyle w:val="0"/>
        <w:spacing w:before="240" w:line-rule="auto"/>
        <w:ind w:firstLine="540"/>
        <w:jc w:val="both"/>
      </w:pPr>
      <w:r>
        <w:rPr>
          <w:sz w:val="24"/>
        </w:rPr>
        <w:t xml:space="preserve">Среднесписочная численность на 01.01.2017 - 6 человек, на 01.01.2018 - 5 человек, на 01.01.2019 - 3 человека.</w:t>
      </w:r>
    </w:p>
    <w:p>
      <w:pPr>
        <w:pStyle w:val="0"/>
        <w:spacing w:before="240" w:line-rule="auto"/>
        <w:ind w:firstLine="540"/>
        <w:jc w:val="both"/>
      </w:pPr>
      <w:r>
        <w:rPr>
          <w:sz w:val="24"/>
          <w:highlight w:val="yellow"/>
        </w:rPr>
        <w:t xml:space="preserve">ООО "Сельхозстройторг-Поволжье" в проверяемом периоде не являлось членом саморегулируемой организации, у общества отсутствовали свидетельства на допуск к выполнению работ, которые оказывают влияние на безопасность объектов капитального строительства.</w:t>
      </w:r>
    </w:p>
    <w:p>
      <w:pPr>
        <w:pStyle w:val="0"/>
        <w:spacing w:before="240" w:line-rule="auto"/>
        <w:ind w:firstLine="540"/>
        <w:jc w:val="both"/>
      </w:pPr>
      <w:r>
        <w:rPr>
          <w:sz w:val="24"/>
        </w:rPr>
        <w:t xml:space="preserve">В ходе проверки налоговым органом проведен анализ налоговой и бухгалтерской отчетности и установлено, что при значительной сумме дохода, отраженной в налоговых декларациях, доля расходов составляет 99%. Таким образом, сумма расходов в декларациях по налогу на прибыль организаций максимально приближена к сумме доходов. Согласно налоговым декларациям по налогу на добавленную стоимость удельный вес налоговых вычетов составляет 99%.</w:t>
      </w:r>
    </w:p>
    <w:p>
      <w:pPr>
        <w:pStyle w:val="0"/>
        <w:spacing w:before="240" w:line-rule="auto"/>
        <w:ind w:firstLine="540"/>
        <w:jc w:val="both"/>
      </w:pPr>
      <w:r>
        <w:rPr>
          <w:sz w:val="24"/>
        </w:rPr>
        <w:t xml:space="preserve">Также налоговым органом установлено, что налоговые декларации по НДС за 3 квартал 2018 года ООО "Сельхозстройторг-Поволжье", ООО "Теплострой-С", ООО "Пензенское металлообрабатывающее предприятие" представлены с одного IP-адреса: 85.140.0.41.</w:t>
      </w:r>
    </w:p>
    <w:p>
      <w:pPr>
        <w:pStyle w:val="0"/>
        <w:spacing w:before="240" w:line-rule="auto"/>
        <w:ind w:firstLine="540"/>
        <w:jc w:val="both"/>
      </w:pPr>
      <w:r>
        <w:rPr>
          <w:sz w:val="24"/>
        </w:rPr>
        <w:t xml:space="preserve">Во исполнение требования налогового органа ООО "СВСК" представлены документы по взаимоотношениям с ООО "Сельхозстройторг-Поволжье" - договоры строительного подряда от 06.09.2019 N 52-С, от 13.09.2019 N 53-С, от 18.09.2019 N 54-С, от 28.06.2019 N 29-С, от 25.06.2019 N 28-С, от 02.09.2019 N 51-С, от 22.08.2019 N 48-С, от 21.08.2019 N 47-С, от 23.08.2019 N 45-С, от 05.08.2019 N 40-С, от 20.08.2019 N 44-С, от 16.08.2019 N 43-С, от 14.08.2019 N 42-С, от 12.08.2019 N 41-С, 25.07.2019 N 39-С, от 22.07.2019 N 34-С, от 15.07.2019 N 32-С, от 09.07.2019 N 31-С, от 05.07.2019 N 38-С, от 03.07.2019 N 30-С, от 19.07.2019 N 33-С, от 26.07.2019 N 49-С, счета-фактуры, акты выполненных работ по </w:t>
      </w:r>
      <w:hyperlink w:history="0" r:id="rId43"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форме КС-2</w:t>
        </w:r>
      </w:hyperlink>
      <w:r>
        <w:rPr>
          <w:sz w:val="24"/>
        </w:rPr>
        <w:t xml:space="preserve">, справки о стоимости выполненных работ по </w:t>
      </w:r>
      <w:hyperlink w:history="0" r:id="rId44"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форме КС-3</w:t>
        </w:r>
      </w:hyperlink>
      <w:r>
        <w:rPr>
          <w:sz w:val="24"/>
        </w:rPr>
        <w:t xml:space="preserve">, сметные расчеты (опубликованы в КАД 15.02.2023).</w:t>
      </w:r>
    </w:p>
    <w:p>
      <w:pPr>
        <w:pStyle w:val="0"/>
        <w:spacing w:before="240" w:line-rule="auto"/>
        <w:ind w:firstLine="540"/>
        <w:jc w:val="both"/>
      </w:pPr>
      <w:r>
        <w:rPr>
          <w:sz w:val="24"/>
        </w:rPr>
        <w:t xml:space="preserve">Из представленных документов установлено, что ООО "Сельхозстройторг-Поволжье" в качестве субподрядчика ООО "СВСК" выполняло работы на объектах заказчика ФГБУ "Управление мелиорации земель и сельскохозяйственного водоснабжения по Саратовской области" (Варфоломеевский групповой водопровод, Приволжская оросительная система, Энгельсская оросительная система, Перекладка разводящих водопроводных сетей в с. Святославка Самойловского муниципального района Саратовской области).</w:t>
      </w:r>
    </w:p>
    <w:p>
      <w:pPr>
        <w:pStyle w:val="0"/>
        <w:spacing w:before="240" w:line-rule="auto"/>
        <w:ind w:firstLine="540"/>
        <w:jc w:val="both"/>
      </w:pPr>
      <w:r>
        <w:rPr>
          <w:sz w:val="24"/>
        </w:rPr>
        <w:t xml:space="preserve">На данных объектах осуществлялось строительство группового водопровода, реконструкция насосной станции, перекладка разводящих водопроводных сетей и проведение капитального ремонта общего имущества в многоквартирных домах.</w:t>
      </w:r>
    </w:p>
    <w:p>
      <w:pPr>
        <w:pStyle w:val="0"/>
        <w:spacing w:before="240" w:line-rule="auto"/>
        <w:ind w:firstLine="540"/>
        <w:jc w:val="both"/>
      </w:pPr>
      <w:r>
        <w:rPr>
          <w:sz w:val="24"/>
        </w:rPr>
        <w:t xml:space="preserve">Из актов выполненных работ следует, что при выполнении земляных работ привлекалась техника - экскаваторы, бульдозеры, грузовые автомобили.</w:t>
      </w:r>
    </w:p>
    <w:p>
      <w:pPr>
        <w:pStyle w:val="0"/>
        <w:spacing w:before="240" w:line-rule="auto"/>
        <w:ind w:firstLine="540"/>
        <w:jc w:val="both"/>
      </w:pPr>
      <w:r>
        <w:rPr>
          <w:sz w:val="24"/>
        </w:rPr>
        <w:t xml:space="preserve">Вместе с тем, как было указано выше, транспортные средства за обществом не зарегистрированы. ООО "Сельхозстройторг-Поволжье" не получало разрешения на доставку спецтехники на объекты строительства, не перевозило их. Перечисления денежных средств с расчетного счета ООО "СельхозСтройТорг-Поволжье" за аренду транспортных средств и спецтехники, за выполнение транспортных услуг не установлено.</w:t>
      </w:r>
    </w:p>
    <w:p>
      <w:pPr>
        <w:pStyle w:val="0"/>
        <w:spacing w:before="240" w:line-rule="auto"/>
        <w:ind w:firstLine="540"/>
        <w:jc w:val="both"/>
      </w:pPr>
      <w:r>
        <w:rPr>
          <w:sz w:val="24"/>
        </w:rPr>
        <w:t xml:space="preserve">Налоговым органом проведен анализ движения денежных средств по расчетному счету ООО "Сельхозстройторг-Поволжье" и установлено, что на расчетный счет поступают денежные средства в качестве оплаты за кабель, за щебень, за втулки картонные, за выполненные работы, за вентиляторы, за субподрядные работы, за аренду спецтехники и др.</w:t>
      </w:r>
    </w:p>
    <w:p>
      <w:pPr>
        <w:pStyle w:val="0"/>
        <w:spacing w:before="240" w:line-rule="auto"/>
        <w:ind w:firstLine="540"/>
        <w:jc w:val="both"/>
      </w:pPr>
      <w:r>
        <w:rPr>
          <w:sz w:val="24"/>
          <w:highlight w:val="yellow"/>
        </w:rPr>
        <w:t xml:space="preserve">ООО "Сельхозстройторг-Поволжье" производит оплату за стройматериалы, за цемент, за втулки картонные, хозяйственные расходы, за земляные работы (оплата в адрес ООО "Пензенское металлообрабатывающее предприятие").</w:t>
      </w:r>
    </w:p>
    <w:p>
      <w:pPr>
        <w:pStyle w:val="0"/>
        <w:spacing w:before="240" w:line-rule="auto"/>
        <w:ind w:firstLine="540"/>
        <w:jc w:val="both"/>
      </w:pPr>
      <w:r>
        <w:rPr>
          <w:sz w:val="24"/>
          <w:highlight w:val="yellow"/>
        </w:rPr>
        <w:t xml:space="preserve">Движение денежных средств в период с 2017 - 2019 года носит транзитный характер, все денежные средства, поступающие на расчетный счет, в течение одного-двух дней перечисляются на счета других организаций и физических лиц.</w:t>
      </w:r>
    </w:p>
    <w:p>
      <w:pPr>
        <w:pStyle w:val="0"/>
        <w:spacing w:before="240" w:line-rule="auto"/>
        <w:ind w:firstLine="540"/>
        <w:jc w:val="both"/>
      </w:pPr>
      <w:r>
        <w:rPr>
          <w:sz w:val="24"/>
          <w:highlight w:val="yellow"/>
        </w:rPr>
        <w:t xml:space="preserve">Бухгалтерская и налоговая отчетность, а также характер движения денежных средств по расчетному счету свидетельствуют о том, что ООО "Сельхозстройторг-Поволжье" реальную финансово-хозяйственную деятельность не осуществляло в связи с отсутствием транспортных средств, имущества и работников.</w:t>
      </w:r>
    </w:p>
    <w:p>
      <w:pPr>
        <w:pStyle w:val="0"/>
        <w:spacing w:before="240" w:line-rule="auto"/>
        <w:ind w:firstLine="540"/>
        <w:jc w:val="both"/>
      </w:pPr>
      <w:r>
        <w:rPr>
          <w:sz w:val="24"/>
        </w:rPr>
        <w:t xml:space="preserve">Налоговым органом установлено, что в рамках государственного контракта, заключенного на выполнение строительно-монтажных работ по объекту "Варфоломеевский групповой водопровод", ООО "СВСК" должно выполнить работы самостоятельно, без привлечения других лиц.</w:t>
      </w:r>
    </w:p>
    <w:p>
      <w:pPr>
        <w:pStyle w:val="0"/>
        <w:spacing w:before="240" w:line-rule="auto"/>
        <w:ind w:firstLine="540"/>
        <w:jc w:val="both"/>
      </w:pPr>
      <w:r>
        <w:rPr>
          <w:sz w:val="24"/>
        </w:rPr>
        <w:t xml:space="preserve">Кроме того, заказчиком ФГБУ "Управление мелиорации земель и сельскохозяйственного водоснабжения по Саратовской области" представлено письмо (исх. от 25.09.2017 N 75) о согласованных с ООО "СВСК" списках работников - сварщиков, которые прошли обучение по охране труда.</w:t>
      </w:r>
    </w:p>
    <w:p>
      <w:pPr>
        <w:pStyle w:val="0"/>
        <w:spacing w:before="240" w:line-rule="auto"/>
        <w:ind w:firstLine="540"/>
        <w:jc w:val="both"/>
      </w:pPr>
      <w:r>
        <w:rPr>
          <w:sz w:val="24"/>
        </w:rPr>
        <w:t xml:space="preserve">Указанные работники - Авдеев В.Н., Загребнев Р.В., Мартиков О.В., Смородин Ю.И., Горовой В.И. Тимофеев Н.А. привлечены ООО "СВСК" по гражданско-правовым договорам (работы производились с 25.09.2017 по 27.10.2017).</w:t>
      </w:r>
    </w:p>
    <w:p>
      <w:pPr>
        <w:pStyle w:val="0"/>
        <w:spacing w:before="240" w:line-rule="auto"/>
        <w:ind w:firstLine="540"/>
        <w:jc w:val="both"/>
      </w:pPr>
      <w:r>
        <w:rPr>
          <w:sz w:val="24"/>
        </w:rPr>
        <w:t xml:space="preserve">Для работы на объектах в 2018 году работники ООО "СВСК" командировались для работы на следующие объекты: Варфоломеевский групповой водопровод, Саратовская область, (строительство) Магистральные водоводы в Алгайском районе, Приволжская оросительная система (северный массив, 1-я очередь реконструкции) Саратовская область, ПНС N 2, Марксовский р-н.: Черенев В.Г., Сауткин В.Б., Некезов А.Н., Ильченко Г.В., Утигалиев А.С., Плахута А.А., Колосюк С.Ю.</w:t>
      </w:r>
    </w:p>
    <w:p>
      <w:pPr>
        <w:pStyle w:val="0"/>
        <w:spacing w:before="240" w:line-rule="auto"/>
        <w:ind w:firstLine="540"/>
        <w:jc w:val="both"/>
      </w:pPr>
      <w:r>
        <w:rPr>
          <w:sz w:val="24"/>
        </w:rPr>
        <w:t xml:space="preserve">Для работы на объектах в 2019 году командировались следующие работники ООО "СВСК": Смородин Ю.И., Матаев А.В., Гнеушев А.В., Скорочкин Н.Н., Шерстобаев С.Ф., Смолькин С.В., Погосян Л.М., Утигалиев А.С., Рамазанов Р.М., Рамазанов А.Э., Осипов В.А., Ключников В.П.</w:t>
      </w:r>
    </w:p>
    <w:p>
      <w:pPr>
        <w:pStyle w:val="0"/>
        <w:spacing w:before="240" w:line-rule="auto"/>
        <w:ind w:firstLine="540"/>
        <w:jc w:val="both"/>
      </w:pPr>
      <w:r>
        <w:rPr>
          <w:sz w:val="24"/>
        </w:rPr>
        <w:t xml:space="preserve">Налоговым органом в качестве свидетеля допрошен заместитель директора ФГБУ "Управление мелиорации земель и сельскохозяйственного водоснабжения по Саратовской области" Рычагов И.В., который в ходе допроса показал, что Управлением в период с 2017 по 2019 годы заключено несколько госконтрактов с ООО "СВСК" на выполнение работ на объектах Саратовской области. Условия привлечения субподрядчиков ООО "СВСК" не согласовывались, договоры с субподрядчиками в адрес Управления не представлялись, организация ООО "Сельхозстройторг-Поволжье" свидетелю не известна (протокол допроса от 21.04.2021).</w:t>
      </w:r>
    </w:p>
    <w:p>
      <w:pPr>
        <w:pStyle w:val="0"/>
        <w:spacing w:before="240" w:line-rule="auto"/>
        <w:ind w:firstLine="540"/>
        <w:jc w:val="both"/>
      </w:pPr>
      <w:r>
        <w:rPr>
          <w:sz w:val="24"/>
        </w:rPr>
        <w:t xml:space="preserve">В рамках контракта от 10.05.2017 N 0360100011817000021-0165859-01, заключенного с ФГБУ "Управление "Саратовмелиоводхоз" на выполнение строительно-монтажных работ по объекту: Варфоломеевский групповой водопровод. Разводящие сети в селах Краснокутского района с. Верхний Еруслан Краснокутского района, ООО "СВСК" для выполнения одних и тех же работ в период с 01.06.2017 по 26.06.2017 помимо ООО "Сельхозстройторг-Поволжье" привлечено также ООО "Волгоспецмонтаж".</w:t>
      </w:r>
    </w:p>
    <w:p>
      <w:pPr>
        <w:pStyle w:val="0"/>
        <w:spacing w:before="240" w:line-rule="auto"/>
        <w:ind w:firstLine="540"/>
        <w:jc w:val="both"/>
      </w:pPr>
      <w:r>
        <w:rPr>
          <w:sz w:val="24"/>
        </w:rPr>
        <w:t xml:space="preserve">Во исполнение требования налогового органа ООО "Волгоспецмонтаж" представлены документы по взаимоотношениям с ООО "СВСК", в том числе договор подряда от 12.05.2017 N 3/2-С-032117, справка о стоимости выполненных работ от 26.06.2017 N 1, акт приемки выполненных работ от 26.06.2017 N 1.</w:t>
      </w:r>
    </w:p>
    <w:p>
      <w:pPr>
        <w:pStyle w:val="0"/>
        <w:spacing w:before="240" w:line-rule="auto"/>
        <w:ind w:firstLine="540"/>
        <w:jc w:val="both"/>
      </w:pPr>
      <w:r>
        <w:rPr>
          <w:sz w:val="24"/>
        </w:rPr>
        <w:t xml:space="preserve">Представленные в ходе проверки первичные документы подтверждают, что фактически работы выполнены ООО "Волгоспецмонтаж".</w:t>
      </w:r>
    </w:p>
    <w:p>
      <w:pPr>
        <w:pStyle w:val="0"/>
        <w:spacing w:before="240" w:line-rule="auto"/>
        <w:ind w:firstLine="540"/>
        <w:jc w:val="both"/>
      </w:pPr>
      <w:r>
        <w:rPr>
          <w:sz w:val="24"/>
        </w:rPr>
        <w:t xml:space="preserve">В рамках контракта от 09.07.2018 N 0360100011818000027-0165859-01, заключенного с ФГБУ "Управление "Саратовмелиоводхоз" на выполнение строительно-монтажных работ по объекту: Варфоломеевский групповой водопровод. Разводящие сети в селах Краснокутского района с. Верхний Еруслан Краснокутского района, ООО "СВСК" для выполнения одних и тех же работ (ремонт асфальтового покрытия) в период с 31.07.2018 по 29.08.2018 помимо ООО "СельхозСтройТорг-Поволжье" привлечено также ЗАО "Дорожный участок" (ИНН 6417970595).</w:t>
      </w:r>
    </w:p>
    <w:p>
      <w:pPr>
        <w:pStyle w:val="0"/>
        <w:spacing w:before="240" w:line-rule="auto"/>
        <w:ind w:firstLine="540"/>
        <w:jc w:val="both"/>
      </w:pPr>
      <w:r>
        <w:rPr>
          <w:sz w:val="24"/>
        </w:rPr>
        <w:t xml:space="preserve">При этом, при анализе расчетного счета ООО "Сельхозстройторг-Поволжье" не установлено перечисления денежных средств за приобретение асфальтобетонной смеси.</w:t>
      </w:r>
    </w:p>
    <w:p>
      <w:pPr>
        <w:pStyle w:val="0"/>
        <w:spacing w:before="240" w:line-rule="auto"/>
        <w:ind w:firstLine="540"/>
        <w:jc w:val="both"/>
      </w:pPr>
      <w:r>
        <w:rPr>
          <w:sz w:val="24"/>
        </w:rPr>
        <w:t xml:space="preserve">Вместе с тем, во исполнение требования налогового органа ЗАО "Дорожный участок" представлены документы по взаимоотношениям с ООО "СВСК", в том числе договор от 22.08.2018 N 20, акт о приемке выполненных работ от 28.08.2018 N 1, ведомость объемов работ на устройство асфальтового покрытия, счет-фактура.</w:t>
      </w:r>
    </w:p>
    <w:p>
      <w:pPr>
        <w:pStyle w:val="0"/>
        <w:spacing w:before="240" w:line-rule="auto"/>
        <w:ind w:firstLine="540"/>
        <w:jc w:val="both"/>
      </w:pPr>
      <w:r>
        <w:rPr>
          <w:sz w:val="24"/>
        </w:rPr>
        <w:t xml:space="preserve">Также налоговым органом установлено, что ЗАО "Дорожный участок" имеет в собственности специальную технику для выполнения работ - автогрейдер ДЗ-122А, каток ДУ-48, тракторы Т-150К, Беларусь-82.1, дорожный каток ДМ 13 ВД, грузовые автомобили.</w:t>
      </w:r>
    </w:p>
    <w:p>
      <w:pPr>
        <w:pStyle w:val="0"/>
        <w:spacing w:before="240" w:line-rule="auto"/>
        <w:ind w:firstLine="540"/>
        <w:jc w:val="both"/>
      </w:pPr>
      <w:r>
        <w:rPr>
          <w:sz w:val="24"/>
        </w:rPr>
        <w:t xml:space="preserve">Представленные в ходе проверки первичные документы, как указывает Инспекция, подтверждают, что фактически работы по ремонту асфальтового покрытия выполнены ЗАО "Дорожный участок".</w:t>
      </w:r>
    </w:p>
    <w:p>
      <w:pPr>
        <w:pStyle w:val="0"/>
        <w:spacing w:before="240" w:line-rule="auto"/>
        <w:ind w:firstLine="540"/>
        <w:jc w:val="both"/>
      </w:pPr>
      <w:r>
        <w:rPr>
          <w:sz w:val="24"/>
        </w:rPr>
        <w:t xml:space="preserve">Исследовав в соответствии со </w:t>
      </w:r>
      <w:hyperlink w:history="0" r:id="rId45"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статьей 71</w:t>
        </w:r>
      </w:hyperlink>
      <w:r>
        <w:rPr>
          <w:sz w:val="24"/>
        </w:rPr>
        <w:t xml:space="preserve"> АПК РФ представленные в материалы дела доказательства, в совокупности с обстоятельствами, установленными Инспекцией в ходе проверки, свидетельствующими о том, что заявленные контрагенты не имели условий, технических и трудовых ресурсов для выполнения работ на объектах заказчиков, а Общество располагало достаточным количеством работников для выполнения работ на объектах строительства, суды обоснованно поддержали вывод налогового органа о том, что работы на объектах строительства контрагенты не выполняли, фактически работы, оформленные от имени контрагентов, выполнены собственными силами самого Общества, создавшим формальный документооборот по взаимоотношениям с указанными контрагентами.</w:t>
      </w:r>
    </w:p>
    <w:p>
      <w:pPr>
        <w:pStyle w:val="0"/>
        <w:spacing w:before="240" w:line-rule="auto"/>
        <w:ind w:firstLine="540"/>
        <w:jc w:val="both"/>
      </w:pPr>
      <w:r>
        <w:rPr>
          <w:sz w:val="24"/>
        </w:rPr>
        <w:t xml:space="preserve">Исходя из изложенного, суды пришли к верному выводу о формальном характере финансово-хозяйственных правоотношениях налогоплательщика со спорными контрагентами и получении заявителем необоснованной налоговой выгоды в виде применения налоговых вычетов по НДС и уменьшения налогооблагаемой прибыли на расходы по сделкам с ними.</w:t>
      </w:r>
    </w:p>
    <w:p>
      <w:pPr>
        <w:pStyle w:val="0"/>
        <w:spacing w:before="240" w:line-rule="auto"/>
        <w:ind w:firstLine="540"/>
        <w:jc w:val="both"/>
      </w:pPr>
      <w:r>
        <w:rPr>
          <w:sz w:val="24"/>
        </w:rPr>
        <w:t xml:space="preserve">Право на учет фактически понесенных расходов при исчислении налога на прибыль в случае выполнения хозяйственных операций не теми контрагентами, по отношениям с которыми заявлены расходы, может быть реализовано только налогоплательщиком, содействовавшим в устранении потерь казны и раскрывшим в соответствии с требованиями </w:t>
      </w:r>
      <w:hyperlink w:history="0" r:id="rId46"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подпункта 6 пункта 1 статьи 23</w:t>
        </w:r>
      </w:hyperlink>
      <w:r>
        <w:rPr>
          <w:sz w:val="24"/>
        </w:rPr>
        <w:t xml:space="preserve">, </w:t>
      </w:r>
      <w:hyperlink w:history="0" r:id="rId47"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пункта 1 статьи 54</w:t>
        </w:r>
      </w:hyperlink>
      <w:r>
        <w:rPr>
          <w:sz w:val="24"/>
        </w:rPr>
        <w:t xml:space="preserve"> НК РФ сведения и документы, позволяющие установить лицо, осуществившее фактическое исполнение по сделке, осуществить его налогообложение и, таким образом, вывести фактически совершенные хозяйственные операции из "теневого" (не облагаемого налогами) оборота.</w:t>
      </w:r>
    </w:p>
    <w:p>
      <w:pPr>
        <w:pStyle w:val="0"/>
        <w:spacing w:before="240" w:line-rule="auto"/>
        <w:ind w:firstLine="540"/>
        <w:jc w:val="both"/>
      </w:pPr>
      <w:r>
        <w:rPr>
          <w:sz w:val="24"/>
        </w:rPr>
        <w:t xml:space="preserve">Указанное соответствуют правовой позиции, изложенной в </w:t>
      </w:r>
      <w:hyperlink w:history="0" r:id="rId48" w:tooltip="&quot;Обзор судебной практики Верховного Суда Российской Федерации N 2 (2021)&quot; (утв. Президиумом Верховного Суда РФ 30.06.2021) {КонсультантПлюс}">
        <w:r>
          <w:rPr>
            <w:sz w:val="24"/>
            <w:color w:val="0000ff"/>
          </w:rPr>
          <w:t xml:space="preserve">пункте 34</w:t>
        </w:r>
      </w:hyperlink>
      <w:r>
        <w:rPr>
          <w:sz w:val="24"/>
        </w:rPr>
        <w:t xml:space="preserve"> Обзора судебной практики Верховного Суда Российской Федерации N 2(2021), утвержденного Президиумом Верховного Суда Российской Федерации 30.06.2021, </w:t>
      </w:r>
      <w:hyperlink w:history="0" r:id="rId49" w:tooltip="&quot;Обзор судебной практики Верховного Суда Российской Федерации N 3 (2021)&quot; (утв. Президиумом Верховного Суда РФ 10.11.2021) {КонсультантПлюс}">
        <w:r>
          <w:rPr>
            <w:sz w:val="24"/>
            <w:color w:val="0000ff"/>
          </w:rPr>
          <w:t xml:space="preserve">пункте 39</w:t>
        </w:r>
      </w:hyperlink>
      <w:r>
        <w:rPr>
          <w:sz w:val="24"/>
        </w:rPr>
        <w:t xml:space="preserve"> Обзора судебной практики Верховного Суда Российской Федерации N 3(2021), утвержденного Президиумом Верховного Суда Российской Федерации 10.11.2021.</w:t>
      </w:r>
    </w:p>
    <w:p>
      <w:pPr>
        <w:pStyle w:val="0"/>
        <w:spacing w:before="240" w:line-rule="auto"/>
        <w:ind w:firstLine="540"/>
        <w:jc w:val="both"/>
      </w:pPr>
      <w:r>
        <w:rPr>
          <w:sz w:val="24"/>
        </w:rPr>
        <w:t xml:space="preserve">При рассмотрении настоящего дела судами установлено, что работы были выполнены собственными силами Общества (не раскрыты сведения, подтверждающие реально понесенные затраты действительными исполнителями работ, в том числе документы, однозначно подтверждающие размер понесенных затрат по каждому лицу, занятому при выполнении работ, и по каждому строительному объекту).</w:t>
      </w:r>
    </w:p>
    <w:p>
      <w:pPr>
        <w:pStyle w:val="0"/>
        <w:spacing w:before="240" w:line-rule="auto"/>
        <w:ind w:firstLine="540"/>
        <w:jc w:val="both"/>
      </w:pPr>
      <w:r>
        <w:rPr>
          <w:sz w:val="24"/>
        </w:rPr>
        <w:t xml:space="preserve">Судами обоснованно отклонены доводы налогоплательщика со ссылкой на факт выполнения и передачи работ его заказчикам, поскольку фактическое выполнение работ, на которое заявитель ссылается и в кассационной жалобе, не может являться достаточным доказательством реальности осуществления хозяйственных операций заявленными контрагентами при отсутствии тому надлежащих и достоверных доказательств, отвечающим требованиям </w:t>
      </w:r>
      <w:hyperlink w:history="0" r:id="rId50"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статей 67</w:t>
        </w:r>
      </w:hyperlink>
      <w:r>
        <w:rPr>
          <w:sz w:val="24"/>
        </w:rPr>
        <w:t xml:space="preserve">, </w:t>
      </w:r>
      <w:hyperlink w:history="0" r:id="rId51"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68</w:t>
        </w:r>
      </w:hyperlink>
      <w:r>
        <w:rPr>
          <w:sz w:val="24"/>
        </w:rPr>
        <w:t xml:space="preserve"> АПК РФ, и не свидетельствует о неправильном применении судами положений </w:t>
      </w:r>
      <w:hyperlink w:history="0" r:id="rId52"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статей 169</w:t>
        </w:r>
      </w:hyperlink>
      <w:r>
        <w:rPr>
          <w:sz w:val="24"/>
        </w:rPr>
        <w:t xml:space="preserve">, </w:t>
      </w:r>
      <w:hyperlink w:history="0" r:id="rId53"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171</w:t>
        </w:r>
      </w:hyperlink>
      <w:r>
        <w:rPr>
          <w:sz w:val="24"/>
        </w:rPr>
        <w:t xml:space="preserve">, </w:t>
      </w:r>
      <w:hyperlink w:history="0" r:id="rId54"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172</w:t>
        </w:r>
      </w:hyperlink>
      <w:r>
        <w:rPr>
          <w:sz w:val="24"/>
        </w:rPr>
        <w:t xml:space="preserve">, </w:t>
      </w:r>
      <w:hyperlink w:history="0" r:id="rId55"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247</w:t>
        </w:r>
      </w:hyperlink>
      <w:r>
        <w:rPr>
          <w:sz w:val="24"/>
        </w:rPr>
        <w:t xml:space="preserve">, </w:t>
      </w:r>
      <w:hyperlink w:history="0" r:id="rId56"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252</w:t>
        </w:r>
      </w:hyperlink>
      <w:r>
        <w:rPr>
          <w:sz w:val="24"/>
        </w:rPr>
        <w:t xml:space="preserve"> НК РФ, а также </w:t>
      </w:r>
      <w:hyperlink w:history="0" r:id="rId57"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Постановления</w:t>
        </w:r>
      </w:hyperlink>
      <w:r>
        <w:rPr>
          <w:sz w:val="24"/>
        </w:rPr>
        <w:t xml:space="preserve"> N 53 к конкретным установленным судами фактическим обстоятельствам данного дела.</w:t>
      </w:r>
    </w:p>
    <w:p>
      <w:pPr>
        <w:pStyle w:val="0"/>
        <w:spacing w:before="240" w:line-rule="auto"/>
        <w:ind w:firstLine="540"/>
        <w:jc w:val="both"/>
      </w:pPr>
      <w:r>
        <w:rPr>
          <w:sz w:val="24"/>
        </w:rPr>
        <w:t xml:space="preserve">Довод кассационной жалобы о необходимости уменьшения налоговой базы по налогу на прибыль на сумму доначисленного НДС отклоняется как основанный на ошибочном толковании действующего налогового законодательства.</w:t>
      </w:r>
    </w:p>
    <w:p>
      <w:pPr>
        <w:pStyle w:val="0"/>
        <w:spacing w:before="240" w:line-rule="auto"/>
        <w:ind w:firstLine="540"/>
        <w:jc w:val="both"/>
      </w:pPr>
      <w:r>
        <w:rPr>
          <w:sz w:val="24"/>
        </w:rPr>
        <w:t xml:space="preserve">На основании </w:t>
      </w:r>
      <w:hyperlink w:history="0" r:id="rId58"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подпункта 1 пункта 1 статьи 264</w:t>
        </w:r>
      </w:hyperlink>
      <w:r>
        <w:rPr>
          <w:sz w:val="24"/>
        </w:rPr>
        <w:t xml:space="preserve"> НК РФ к прочим расходам, связанным с производством и реализацией, относятся суммы налогов и сборов, таможенных пошлин и сборов,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обязательное медицинское страхование, начисленные в установленном этим </w:t>
      </w:r>
      <w:hyperlink w:history="0" r:id="rId59"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Кодексом</w:t>
        </w:r>
      </w:hyperlink>
      <w:r>
        <w:rPr>
          <w:sz w:val="24"/>
        </w:rPr>
        <w:t xml:space="preserve"> порядке, за исключением перечисленных в </w:t>
      </w:r>
      <w:hyperlink w:history="0" r:id="rId60"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статье 270</w:t>
        </w:r>
      </w:hyperlink>
      <w:r>
        <w:rPr>
          <w:sz w:val="24"/>
        </w:rPr>
        <w:t xml:space="preserve"> этого Кодекса.</w:t>
      </w:r>
    </w:p>
    <w:p>
      <w:pPr>
        <w:pStyle w:val="0"/>
        <w:spacing w:before="240" w:line-rule="auto"/>
        <w:ind w:firstLine="540"/>
        <w:jc w:val="both"/>
      </w:pPr>
      <w:r>
        <w:rPr>
          <w:sz w:val="24"/>
        </w:rPr>
        <w:t xml:space="preserve">Согласно </w:t>
      </w:r>
      <w:hyperlink w:history="0" r:id="rId61"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пункту 19 статьи 270</w:t>
        </w:r>
      </w:hyperlink>
      <w:r>
        <w:rPr>
          <w:sz w:val="24"/>
        </w:rPr>
        <w:t xml:space="preserve"> НК РФ при определении налоговой базы по налогу на прибыль не учитываются расходы в виде сумм налогов, предъявленных в соответствии с этим </w:t>
      </w:r>
      <w:hyperlink w:history="0" r:id="rId62"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Кодексом</w:t>
        </w:r>
      </w:hyperlink>
      <w:r>
        <w:rPr>
          <w:sz w:val="24"/>
        </w:rPr>
        <w:t xml:space="preserve"> налогоплательщиком покупателю (приобретателю) товаров (работ, услуг, имущественных прав), если иное не предусмотрено настоящим </w:t>
      </w:r>
      <w:hyperlink w:history="0" r:id="rId63"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Кодексом</w:t>
        </w:r>
      </w:hyperlink>
      <w:r>
        <w:rPr>
          <w:sz w:val="24"/>
        </w:rPr>
        <w:t xml:space="preserve">, а также сумм торгового сбора.</w:t>
      </w:r>
    </w:p>
    <w:p>
      <w:pPr>
        <w:pStyle w:val="0"/>
        <w:spacing w:before="240" w:line-rule="auto"/>
        <w:ind w:firstLine="540"/>
        <w:jc w:val="both"/>
      </w:pPr>
      <w:r>
        <w:rPr>
          <w:sz w:val="24"/>
        </w:rPr>
        <w:t xml:space="preserve">Случаи отнесения сумм налогов на затраты по производству и реализации товаров в налоговой базе по налогу на прибыль предусмотрены </w:t>
      </w:r>
      <w:hyperlink w:history="0" r:id="rId64"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статьей 170</w:t>
        </w:r>
      </w:hyperlink>
      <w:r>
        <w:rPr>
          <w:sz w:val="24"/>
        </w:rPr>
        <w:t xml:space="preserve"> НК РФ, при этом спорные суммы НДС под действие этой </w:t>
      </w:r>
      <w:hyperlink w:history="0" r:id="rId65"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статьи</w:t>
        </w:r>
      </w:hyperlink>
      <w:r>
        <w:rPr>
          <w:sz w:val="24"/>
        </w:rPr>
        <w:t xml:space="preserve"> не попадают.</w:t>
      </w:r>
    </w:p>
    <w:p>
      <w:pPr>
        <w:pStyle w:val="0"/>
        <w:spacing w:before="240" w:line-rule="auto"/>
        <w:ind w:firstLine="540"/>
        <w:jc w:val="both"/>
      </w:pPr>
      <w:r>
        <w:rPr>
          <w:sz w:val="24"/>
        </w:rPr>
        <w:t xml:space="preserve">Также в силу </w:t>
      </w:r>
      <w:hyperlink w:history="0" r:id="rId66" w:tooltip="&quot;Обзор судебной практики Верховного Суда Российской Федерации N 1 (2017)&quot; (утв. Президиумом Верховного Суда РФ 16.02.2017) (ред. от 26.04.2017) {КонсультантПлюс}">
        <w:r>
          <w:rPr>
            <w:sz w:val="24"/>
            <w:color w:val="0000ff"/>
          </w:rPr>
          <w:t xml:space="preserve">пункта 32</w:t>
        </w:r>
      </w:hyperlink>
      <w:r>
        <w:rPr>
          <w:sz w:val="24"/>
        </w:rPr>
        <w:t xml:space="preserve"> Обзора Верховного Суда Российской Федерации N 1(2017), утвержденного Президиумом Верховного Суда Российской Федерации 16.02.2017, необходимость уменьшения налоговой базы по налогу на прибыль в целях правильного определения размера налоговых обязательств возникает у налогового органа только при доначислении по результатам выездной налоговой проверки прямых налогов.</w:t>
      </w:r>
    </w:p>
    <w:p>
      <w:pPr>
        <w:pStyle w:val="0"/>
        <w:spacing w:before="240" w:line-rule="auto"/>
        <w:ind w:firstLine="540"/>
        <w:jc w:val="both"/>
      </w:pPr>
      <w:r>
        <w:rPr>
          <w:sz w:val="24"/>
        </w:rPr>
        <w:t xml:space="preserve">Из установленного </w:t>
      </w:r>
      <w:hyperlink w:history="0" r:id="rId67" w:tooltip="&quot;Налоговый кодекс Российской Федерации (часть вторая)&quot; от 05.08.2000 N 117-ФЗ (ред. от 18.03.2023) (с изм. и доп., вступ. в силу с 01.04.2023) ------------ Недействующая редакция {КонсультантПлюс}">
        <w:r>
          <w:rPr>
            <w:sz w:val="24"/>
            <w:color w:val="0000ff"/>
          </w:rPr>
          <w:t xml:space="preserve">главой 21</w:t>
        </w:r>
      </w:hyperlink>
      <w:r>
        <w:rPr>
          <w:sz w:val="24"/>
        </w:rPr>
        <w:t xml:space="preserve"> НК РФ порядка исчисления НДС следует, что данный налог является косвенным, что исключает возможность учесть его в составе расходов применительно к налогу на прибыль организаций.</w:t>
      </w:r>
    </w:p>
    <w:p>
      <w:pPr>
        <w:pStyle w:val="0"/>
        <w:spacing w:before="240" w:line-rule="auto"/>
        <w:ind w:firstLine="540"/>
        <w:jc w:val="both"/>
      </w:pPr>
      <w:r>
        <w:rPr>
          <w:sz w:val="24"/>
        </w:rPr>
        <w:t xml:space="preserve">В целом изложенные в кассационной жалобе доводы не опровергают выводы судов о нереальности заявленных Обществом хозяйственных операций с контрагентами, формальности заключенных договоров, сделанные не на основании отдельно установленных фактов, а по результатам исследования и оценки доказательств в их совокупности.</w:t>
      </w:r>
    </w:p>
    <w:p>
      <w:pPr>
        <w:pStyle w:val="0"/>
        <w:spacing w:before="240" w:line-rule="auto"/>
        <w:ind w:firstLine="540"/>
        <w:jc w:val="both"/>
      </w:pPr>
      <w:r>
        <w:rPr>
          <w:sz w:val="24"/>
        </w:rPr>
        <w:t xml:space="preserve">Судом кассационной инстанции не может быть принять довод кассационной жалобы о распространении действия моратория на доначисленную Инспекцией по </w:t>
      </w:r>
      <w:hyperlink w:history="0" r:id="rId68"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статье 122</w:t>
        </w:r>
      </w:hyperlink>
      <w:r>
        <w:rPr>
          <w:sz w:val="24"/>
        </w:rPr>
        <w:t xml:space="preserve"> НК РФ сумму штрафа.</w:t>
      </w:r>
    </w:p>
    <w:p>
      <w:pPr>
        <w:pStyle w:val="0"/>
        <w:spacing w:before="240" w:line-rule="auto"/>
        <w:ind w:firstLine="540"/>
        <w:jc w:val="both"/>
      </w:pPr>
      <w:r>
        <w:rPr>
          <w:sz w:val="24"/>
        </w:rPr>
        <w:t xml:space="preserve">Как разъяснено в </w:t>
      </w:r>
      <w:hyperlink w:history="0" r:id="rId69" w:tooltip="Постановление Пленума Верховного Суда РФ от 24.12.2020 N 44 &quot;О некоторых вопросах применения положений статьи 9.1 Федерального закона от 26 октября 2002 года N 127-ФЗ &quot;О несостоятельности (банкротстве)&quot; {КонсультантПлюс}">
        <w:r>
          <w:rPr>
            <w:sz w:val="24"/>
            <w:color w:val="0000ff"/>
          </w:rPr>
          <w:t xml:space="preserve">пункте 7</w:t>
        </w:r>
      </w:hyperlink>
      <w:r>
        <w:rPr>
          <w:sz w:val="24"/>
        </w:rPr>
        <w:t xml:space="preserve"> постановления Пленума Верховного Суда Российской Федерации от 24.12.2020 N 44 "О некоторых вопросах применения положений статьи 9.1 Федерального закона от 26 октября 2002 года N 127-ФЗ "О несостоятельности (банкротстве)", в период действия моратория проценты за пользование чужими денежными средствами (</w:t>
      </w:r>
      <w:hyperlink w:history="0" r:id="rId70" w:tooltip="&quot;Гражданский кодекс Российской Федерации (часть первая)&quot; от 30.11.1994 N 51-ФЗ (ред. от 03.04.2023) ------------ Недействующая редакция {КонсультантПлюс}">
        <w:r>
          <w:rPr>
            <w:sz w:val="24"/>
            <w:color w:val="0000ff"/>
          </w:rPr>
          <w:t xml:space="preserve">ст. 395</w:t>
        </w:r>
      </w:hyperlink>
      <w:r>
        <w:rPr>
          <w:sz w:val="24"/>
        </w:rPr>
        <w:t xml:space="preserve"> ГК РФ), неустойка (</w:t>
      </w:r>
      <w:hyperlink w:history="0" r:id="rId71" w:tooltip="&quot;Гражданский кодекс Российской Федерации (часть первая)&quot; от 30.11.1994 N 51-ФЗ (ред. от 03.04.2023) ------------ Недействующая редакция {КонсультантПлюс}">
        <w:r>
          <w:rPr>
            <w:sz w:val="24"/>
            <w:color w:val="0000ff"/>
          </w:rPr>
          <w:t xml:space="preserve">ст. 330</w:t>
        </w:r>
      </w:hyperlink>
      <w:r>
        <w:rPr>
          <w:sz w:val="24"/>
        </w:rPr>
        <w:t xml:space="preserve"> ГК РФ), пени за просрочку уплаты налога или сбора (</w:t>
      </w:r>
      <w:hyperlink w:history="0" r:id="rId72"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ст. 75</w:t>
        </w:r>
      </w:hyperlink>
      <w:r>
        <w:rPr>
          <w:sz w:val="24"/>
        </w:rPr>
        <w:t xml:space="preserve"> НК РФ), а также иные финансовые санкции не начисляются на требования, возникшие до введения моратория, к лицу, подпадающему под его действие. В частности, это означает, что не подлежит удовлетворению предъявленное в общеисковом порядке заявление кредитора о взыскании с такого лица финансовых санкций, начисленных за период действия моратория.</w:t>
      </w:r>
    </w:p>
    <w:p>
      <w:pPr>
        <w:pStyle w:val="0"/>
        <w:spacing w:before="240" w:line-rule="auto"/>
        <w:ind w:firstLine="540"/>
        <w:jc w:val="both"/>
      </w:pPr>
      <w:r>
        <w:rPr>
          <w:sz w:val="24"/>
        </w:rPr>
        <w:t xml:space="preserve">Доначисленные решением Инспекции суммы штрафа по </w:t>
      </w:r>
      <w:hyperlink w:history="0" r:id="rId73"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статье 122</w:t>
        </w:r>
      </w:hyperlink>
      <w:r>
        <w:rPr>
          <w:sz w:val="24"/>
        </w:rPr>
        <w:t xml:space="preserve"> НК РФ начислены налогоплательщику за неуплату им налогов в проверяемом периоде, то есть не за период действия моратория.</w:t>
      </w:r>
    </w:p>
    <w:p>
      <w:pPr>
        <w:pStyle w:val="0"/>
        <w:spacing w:before="240" w:line-rule="auto"/>
        <w:ind w:firstLine="540"/>
        <w:jc w:val="both"/>
      </w:pPr>
      <w:r>
        <w:rPr>
          <w:sz w:val="24"/>
        </w:rPr>
        <w:t xml:space="preserve">Установив обстоятельства, свидетельствующие о предоставлении Обществом для подтверждения взаимоотношений со спорными контрагентами документов, содержащих противоречивые и недостоверные сведения, не подтверждающих реальность хозяйственных операций с заявленными контрагентами как необходимое условие для признания заявленной налоговой выгоды обоснованной, суды обоснованно отказали в удовлетворении заявленного Обществом требования в части признания недействительным доначисления НДС, налога на прибыль и соответствующих сумм штрафа по </w:t>
      </w:r>
      <w:hyperlink w:history="0" r:id="rId74"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п. 1</w:t>
        </w:r>
      </w:hyperlink>
      <w:r>
        <w:rPr>
          <w:sz w:val="24"/>
        </w:rPr>
        <w:t xml:space="preserve"> и </w:t>
      </w:r>
      <w:hyperlink w:history="0" r:id="rId75"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3 ст. 122</w:t>
        </w:r>
      </w:hyperlink>
      <w:r>
        <w:rPr>
          <w:sz w:val="24"/>
        </w:rPr>
        <w:t xml:space="preserve"> Налогового кодекса Российской Федерации.</w:t>
      </w:r>
    </w:p>
    <w:p>
      <w:pPr>
        <w:pStyle w:val="0"/>
        <w:spacing w:before="240" w:line-rule="auto"/>
        <w:ind w:firstLine="540"/>
        <w:jc w:val="both"/>
      </w:pPr>
      <w:r>
        <w:rPr>
          <w:sz w:val="24"/>
        </w:rPr>
        <w:t xml:space="preserve">Кроме того по результатам проверки налоговым органом исчислены соответствующие пени по состоянию на день принятия решения 24.05.2022.</w:t>
      </w:r>
    </w:p>
    <w:p>
      <w:pPr>
        <w:pStyle w:val="0"/>
        <w:spacing w:before="240" w:line-rule="auto"/>
        <w:ind w:firstLine="540"/>
        <w:jc w:val="both"/>
      </w:pPr>
      <w:r>
        <w:rPr>
          <w:sz w:val="24"/>
        </w:rPr>
        <w:t xml:space="preserve">Между тем судами не учтено следующее.</w:t>
      </w:r>
    </w:p>
    <w:p>
      <w:pPr>
        <w:pStyle w:val="0"/>
        <w:spacing w:before="240" w:line-rule="auto"/>
        <w:ind w:firstLine="540"/>
        <w:jc w:val="both"/>
      </w:pPr>
      <w:r>
        <w:rPr>
          <w:sz w:val="24"/>
        </w:rPr>
        <w:t xml:space="preserve">Согласно </w:t>
      </w:r>
      <w:hyperlink w:history="0" r:id="rId76" w:tooltip="Федеральный закон от 26.10.2002 N 127-ФЗ (ред. от 28.12.2022) &quot;О несостоятельности (банкротстве)&quot; ------------ Недействующая редакция {КонсультантПлюс}">
        <w:r>
          <w:rPr>
            <w:sz w:val="24"/>
            <w:color w:val="0000ff"/>
          </w:rPr>
          <w:t xml:space="preserve">пункту 1 статьи 9.1</w:t>
        </w:r>
      </w:hyperlink>
      <w:r>
        <w:rPr>
          <w:sz w:val="24"/>
        </w:rPr>
        <w:t xml:space="preserve"> Федерального закона от 26.10.2002 N 127-ФЗ "О несостоятельности (банкротстве)" (далее - Закон о банкротстве) для обеспечения стабильности экономики в исключительных случаях (при чрезвычайных ситуациях природного и техногенного характера, существенном изменении курса рубля и подобных обстоятельствах) Правительство Российской Федерации вправе ввести мораторий на возбуждение дел о банкротстве по заявлениям, подаваемым кредиторами, на срок, устанавливаемый Правительством Российской Федерации.</w:t>
      </w:r>
    </w:p>
    <w:p>
      <w:pPr>
        <w:pStyle w:val="0"/>
        <w:spacing w:before="240" w:line-rule="auto"/>
        <w:ind w:firstLine="540"/>
        <w:jc w:val="both"/>
      </w:pPr>
      <w:r>
        <w:rPr>
          <w:sz w:val="24"/>
        </w:rPr>
        <w:t xml:space="preserve">В акте Правительства Российской Федерации о введении моратория могут быть указаны отдельные виды экономической деятельности, предусмотренные Общероссийским </w:t>
      </w:r>
      <w:hyperlink w:history="0" r:id="rId77" w:tooltip="&quot;ОК 029-2014 (КДЕС Ред. 2). Общероссийский классификатор видов экономической деятельности&quot; (утв. Приказом Росстандарта от 31.01.2014 N 14-ст) (ред. от 29.12.2022) ------------ Недействующая редакция {КонсультантПлюс}">
        <w:r>
          <w:rPr>
            <w:sz w:val="24"/>
            <w:color w:val="0000ff"/>
          </w:rPr>
          <w:t xml:space="preserve">классификатором</w:t>
        </w:r>
      </w:hyperlink>
      <w:r>
        <w:rPr>
          <w:sz w:val="24"/>
        </w:rPr>
        <w:t xml:space="preserve"> видов экономической деятельности, а также отдельные категории лиц и (или) перечень лиц, пострадавших в результате обстоятельств, послуживших основанием для введения моратория, на которых распространяется действие моратория.</w:t>
      </w:r>
    </w:p>
    <w:p>
      <w:pPr>
        <w:pStyle w:val="0"/>
        <w:spacing w:before="240" w:line-rule="auto"/>
        <w:ind w:firstLine="540"/>
        <w:jc w:val="both"/>
      </w:pPr>
      <w:hyperlink w:history="0" r:id="rId78" w:tooltip="Постановление Правительства РФ от 28.03.2022 N 497 (ред. от 13.07.2022) &quot;О введении моратория на возбуждение дел о банкротстве по заявлениям, подаваемым кредиторами&quot; ------------ Утратил силу или отменен {КонсультантПлюс}">
        <w:r>
          <w:rPr>
            <w:sz w:val="24"/>
            <w:color w:val="0000ff"/>
          </w:rPr>
          <w:t xml:space="preserve">Постановлением</w:t>
        </w:r>
      </w:hyperlink>
      <w:r>
        <w:rPr>
          <w:sz w:val="24"/>
        </w:rPr>
        <w:t xml:space="preserve"> N 497 введен мораторий на возбуждение дел о банкротстве по заявлениям, подаваемым кредиторами, в отношении юридических лиц и граждан с 01.04.2022 (дата опубликования </w:t>
      </w:r>
      <w:hyperlink w:history="0" r:id="rId79" w:tooltip="Постановление Правительства РФ от 28.03.2022 N 497 (ред. от 13.07.2022) &quot;О введении моратория на возбуждение дел о банкротстве по заявлениям, подаваемым кредиторами&quot; ------------ Утратил силу или отменен {КонсультантПлюс}">
        <w:r>
          <w:rPr>
            <w:sz w:val="24"/>
            <w:color w:val="0000ff"/>
          </w:rPr>
          <w:t xml:space="preserve">Постановления</w:t>
        </w:r>
      </w:hyperlink>
      <w:r>
        <w:rPr>
          <w:sz w:val="24"/>
        </w:rPr>
        <w:t xml:space="preserve">) на 6 месяцев.</w:t>
      </w:r>
    </w:p>
    <w:p>
      <w:pPr>
        <w:pStyle w:val="0"/>
        <w:spacing w:before="240" w:line-rule="auto"/>
        <w:ind w:firstLine="540"/>
        <w:jc w:val="both"/>
      </w:pPr>
      <w:r>
        <w:rPr>
          <w:sz w:val="24"/>
        </w:rPr>
        <w:t xml:space="preserve">Как следует из разъяснений, изложенных в </w:t>
      </w:r>
      <w:hyperlink w:history="0" r:id="rId80" w:tooltip="&lt;Письмо&gt; ФНС России от 08.04.2022 N КЧ-4-18/4265@ &quot;О реализации моратория на возбуждение дел о банкротстве&quot; {КонсультантПлюс}">
        <w:r>
          <w:rPr>
            <w:sz w:val="24"/>
            <w:color w:val="0000ff"/>
          </w:rPr>
          <w:t xml:space="preserve">письме</w:t>
        </w:r>
      </w:hyperlink>
      <w:r>
        <w:rPr>
          <w:sz w:val="24"/>
        </w:rPr>
        <w:t xml:space="preserve"> ФНС России от 08.04.2022 N КЧ-4-18/4265@ мораторий применяется к должникам независимо от наличия (отсутствия) признаков банкротства и (или) недостаточности имущества.</w:t>
      </w:r>
    </w:p>
    <w:p>
      <w:pPr>
        <w:pStyle w:val="0"/>
        <w:spacing w:before="240" w:line-rule="auto"/>
        <w:ind w:firstLine="540"/>
        <w:jc w:val="both"/>
      </w:pPr>
      <w:r>
        <w:rPr>
          <w:sz w:val="24"/>
        </w:rPr>
        <w:t xml:space="preserve">В период действия моратория пени за просрочку уплаты налога или сбора, предусмотренные </w:t>
      </w:r>
      <w:hyperlink w:history="0" r:id="rId81" w:tooltip="&quot;Налоговый кодекс Российской Федерации (часть первая)&quot; от 31.07.1998 N 146-ФЗ (ред. от 18.03.2023) ------------ Недействующая редакция {КонсультантПлюс}">
        <w:r>
          <w:rPr>
            <w:sz w:val="24"/>
            <w:color w:val="0000ff"/>
          </w:rPr>
          <w:t xml:space="preserve">статьей 75</w:t>
        </w:r>
      </w:hyperlink>
      <w:r>
        <w:rPr>
          <w:sz w:val="24"/>
        </w:rPr>
        <w:t xml:space="preserve"> Кодекса, а также иные финансовые санкции не начисляются на требования, возникшие до введения моратория. Состав и размер обязательных платежей, администрируемых ФНС России, подпадающих под мораторий, определяются на дату введения моратория, то есть на 01.04.2022.</w:t>
      </w:r>
    </w:p>
    <w:p>
      <w:pPr>
        <w:pStyle w:val="0"/>
        <w:spacing w:before="240" w:line-rule="auto"/>
        <w:ind w:firstLine="540"/>
        <w:jc w:val="both"/>
      </w:pPr>
      <w:r>
        <w:rPr>
          <w:sz w:val="24"/>
        </w:rPr>
        <w:t xml:space="preserve">Под мораторий в виде неначисления пени попадает сумма непогашенной задолженности по основному долгу, день окончания налогового (отчетного) периода которой возник до 01.04.2022.</w:t>
      </w:r>
    </w:p>
    <w:p>
      <w:pPr>
        <w:pStyle w:val="0"/>
        <w:spacing w:before="240" w:line-rule="auto"/>
        <w:ind w:firstLine="540"/>
        <w:jc w:val="both"/>
      </w:pPr>
      <w:r>
        <w:rPr>
          <w:sz w:val="24"/>
        </w:rPr>
        <w:t xml:space="preserve">В отношении обязательств, попадающих под действие моратория, норма неначисления пеней по непогашенной (несвоевременно погашенной) задолженности применяется с 01.04.2022 и действует в течение 6 месяцев.</w:t>
      </w:r>
    </w:p>
    <w:p>
      <w:pPr>
        <w:pStyle w:val="0"/>
        <w:spacing w:before="240" w:line-rule="auto"/>
        <w:ind w:firstLine="540"/>
        <w:jc w:val="both"/>
      </w:pPr>
      <w:r>
        <w:rPr>
          <w:sz w:val="24"/>
        </w:rPr>
        <w:t xml:space="preserve">Освобождение от финансовых санкций в период действия моратория применяется в силу закона и не носит заявительный характер, установленные действующим законодательством правила о моратории имеют императивный характер и применяются в равной степени ко всем участникам гражданско-правовых отношений, за исключением лиц, прямо указанных в </w:t>
      </w:r>
      <w:hyperlink w:history="0" r:id="rId82" w:tooltip="Постановление Правительства РФ от 28.03.2022 N 497 (ред. от 13.07.2022) &quot;О введении моратория на возбуждение дел о банкротстве по заявлениям, подаваемым кредиторами&quot; ------------ Утратил силу или отменен {КонсультантПлюс}">
        <w:r>
          <w:rPr>
            <w:sz w:val="24"/>
            <w:color w:val="0000ff"/>
          </w:rPr>
          <w:t xml:space="preserve">п. 2</w:t>
        </w:r>
      </w:hyperlink>
      <w:r>
        <w:rPr>
          <w:sz w:val="24"/>
        </w:rPr>
        <w:t xml:space="preserve"> Постановления N 497 (застройщики многоквартирных домов и (или) иных объектов недвижимости, включенных в единый реестр проблемных объектов), независимо от того, обладают они признаками неплатежеспособности и (или) недостаточности имущества либо нет.</w:t>
      </w:r>
    </w:p>
    <w:p>
      <w:pPr>
        <w:pStyle w:val="0"/>
        <w:spacing w:before="240" w:line-rule="auto"/>
        <w:ind w:firstLine="540"/>
        <w:jc w:val="both"/>
      </w:pPr>
      <w:r>
        <w:rPr>
          <w:sz w:val="24"/>
        </w:rPr>
        <w:t xml:space="preserve">Поскольку оспариваемые налоги доначислены Обществу в результате выездной налоговой проверки за периоды, предшествующие 2022 году, они не являются текущими платежами.</w:t>
      </w:r>
    </w:p>
    <w:p>
      <w:pPr>
        <w:pStyle w:val="0"/>
        <w:spacing w:before="240" w:line-rule="auto"/>
        <w:ind w:firstLine="540"/>
        <w:jc w:val="both"/>
      </w:pPr>
      <w:r>
        <w:rPr>
          <w:sz w:val="24"/>
        </w:rPr>
        <w:t xml:space="preserve">Инспекция начислила пени на выявленную недоимку по НДС и налогу на прибыль и за период с 01.04.2022 по 24.05.2022 (дата вынесения оспариваемого решения).</w:t>
      </w:r>
    </w:p>
    <w:p>
      <w:pPr>
        <w:pStyle w:val="0"/>
        <w:spacing w:before="240" w:line-rule="auto"/>
        <w:ind w:firstLine="540"/>
        <w:jc w:val="both"/>
      </w:pPr>
      <w:r>
        <w:rPr>
          <w:sz w:val="24"/>
        </w:rPr>
        <w:t xml:space="preserve">Последствия введения моратория на возбуждение дел о банкротстве установлены законом, поэтому независимо от заявления Общества суд обязан включить в предмет доказывания по делу факт распространения на него действия моратория, что следует из </w:t>
      </w:r>
      <w:hyperlink w:history="0" r:id="rId83" w:tooltip="&quot;Обзор судебной практики Верховного Суда Российской Федерации N 3 (2021)&quot; (утв. Президиумом Верховного Суда РФ 10.11.2021) {КонсультантПлюс}">
        <w:r>
          <w:rPr>
            <w:sz w:val="24"/>
            <w:color w:val="0000ff"/>
          </w:rPr>
          <w:t xml:space="preserve">пункта 13</w:t>
        </w:r>
      </w:hyperlink>
      <w:r>
        <w:rPr>
          <w:sz w:val="24"/>
        </w:rPr>
        <w:t xml:space="preserve"> Обзора судебной практики Верховного Суда Российской Федерации N 3(2021), утвержденного Президиумом Верховного Суда Российской Федерации от 10.11.2021.</w:t>
      </w:r>
    </w:p>
    <w:p>
      <w:pPr>
        <w:pStyle w:val="0"/>
        <w:spacing w:before="240" w:line-rule="auto"/>
        <w:ind w:firstLine="540"/>
        <w:jc w:val="both"/>
      </w:pPr>
      <w:r>
        <w:rPr>
          <w:sz w:val="24"/>
        </w:rPr>
        <w:t xml:space="preserve">Поскольку выводы судов о наличии правовых оснований для исчисления Инспекцией пеней в том числе и в период действия моратория сделаны без рассмотрения вопроса о наличии оснований для применения </w:t>
      </w:r>
      <w:hyperlink w:history="0" r:id="rId84" w:tooltip="Постановление Правительства РФ от 28.03.2022 N 497 (ред. от 13.07.2022) &quot;О введении моратория на возбуждение дел о банкротстве по заявлениям, подаваемым кредиторами&quot; ------------ Утратил силу или отменен {КонсультантПлюс}">
        <w:r>
          <w:rPr>
            <w:sz w:val="24"/>
            <w:color w:val="0000ff"/>
          </w:rPr>
          <w:t xml:space="preserve">Постановления</w:t>
        </w:r>
      </w:hyperlink>
      <w:r>
        <w:rPr>
          <w:sz w:val="24"/>
        </w:rPr>
        <w:t xml:space="preserve"> N 497, а в силу требований </w:t>
      </w:r>
      <w:hyperlink w:history="0" r:id="rId85"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части 2 статьи 287</w:t>
        </w:r>
      </w:hyperlink>
      <w:r>
        <w:rPr>
          <w:sz w:val="24"/>
        </w:rPr>
        <w:t xml:space="preserve"> АПК РФ суд кассационной инстанции не наделен полномочиями по установлению дополнительных обстоятельств и исследованию доказательств, обжалуемые судебные акты в части взыскания пеней, приходящихся на доначисленные суммы НДС и налога на прибыль подлежат отмене с направлением дела в указанной части на новое рассмотрение в суд первой инстанции.</w:t>
      </w:r>
    </w:p>
    <w:p>
      <w:pPr>
        <w:pStyle w:val="0"/>
        <w:spacing w:before="240" w:line-rule="auto"/>
        <w:ind w:firstLine="540"/>
        <w:jc w:val="both"/>
      </w:pPr>
      <w:r>
        <w:rPr>
          <w:sz w:val="24"/>
        </w:rPr>
        <w:t xml:space="preserve">При новом рассмотрении дела суду необходимо учесть изложенное, исследовать вопрос о размере начисленных Обществу пеней, и с учетом доводов и возражений участвующих в деле лиц принять законный и обоснованный судебный акт.</w:t>
      </w:r>
    </w:p>
    <w:p>
      <w:pPr>
        <w:pStyle w:val="0"/>
        <w:spacing w:before="240" w:line-rule="auto"/>
        <w:ind w:firstLine="540"/>
        <w:jc w:val="both"/>
      </w:pPr>
      <w:r>
        <w:rPr>
          <w:sz w:val="24"/>
        </w:rPr>
        <w:t xml:space="preserve">В остальной части обжалуемые судебные акты подлежат оставлению без изменения.</w:t>
      </w:r>
    </w:p>
    <w:p>
      <w:pPr>
        <w:pStyle w:val="0"/>
        <w:spacing w:before="240" w:line-rule="auto"/>
        <w:ind w:firstLine="540"/>
        <w:jc w:val="both"/>
      </w:pPr>
      <w:r>
        <w:rPr>
          <w:sz w:val="24"/>
        </w:rPr>
        <w:t xml:space="preserve">Руководствуясь </w:t>
      </w:r>
      <w:hyperlink w:history="0" r:id="rId86"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статьями 284</w:t>
        </w:r>
      </w:hyperlink>
      <w:r>
        <w:rPr>
          <w:sz w:val="24"/>
        </w:rPr>
        <w:t xml:space="preserve">, </w:t>
      </w:r>
      <w:hyperlink w:history="0" r:id="rId87"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286</w:t>
        </w:r>
      </w:hyperlink>
      <w:r>
        <w:rPr>
          <w:sz w:val="24"/>
        </w:rPr>
        <w:t xml:space="preserve"> - </w:t>
      </w:r>
      <w:hyperlink w:history="0" r:id="rId88"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289</w:t>
        </w:r>
      </w:hyperlink>
      <w:r>
        <w:rPr>
          <w:sz w:val="24"/>
        </w:rPr>
        <w:t xml:space="preserve"> Арбитражного процессуального кодекса Российской Федерации, Арбитражный суд Поволжского округа</w:t>
      </w:r>
    </w:p>
    <w:p>
      <w:pPr>
        <w:pStyle w:val="0"/>
        <w:jc w:val="center"/>
      </w:pPr>
      <w:r>
        <w:rPr>
          <w:sz w:val="24"/>
        </w:rPr>
      </w:r>
    </w:p>
    <w:p>
      <w:pPr>
        <w:pStyle w:val="0"/>
        <w:jc w:val="center"/>
      </w:pPr>
      <w:r>
        <w:rPr>
          <w:sz w:val="24"/>
        </w:rPr>
        <w:t xml:space="preserve">постановил:</w:t>
      </w:r>
    </w:p>
    <w:p>
      <w:pPr>
        <w:pStyle w:val="0"/>
        <w:jc w:val="center"/>
      </w:pPr>
      <w:r>
        <w:rPr>
          <w:sz w:val="24"/>
        </w:rPr>
      </w:r>
    </w:p>
    <w:p>
      <w:pPr>
        <w:pStyle w:val="0"/>
        <w:ind w:firstLine="540"/>
        <w:jc w:val="both"/>
      </w:pPr>
      <w:r>
        <w:rPr>
          <w:sz w:val="24"/>
        </w:rPr>
        <w:t xml:space="preserve">кассационную жалобу общества с ограниченной ответственностью "Средневолжская строительная компания" удовлетворить частично.</w:t>
      </w:r>
    </w:p>
    <w:p>
      <w:pPr>
        <w:pStyle w:val="0"/>
        <w:spacing w:before="240" w:line-rule="auto"/>
        <w:ind w:firstLine="540"/>
        <w:jc w:val="both"/>
      </w:pPr>
      <w:hyperlink w:history="0" r:id="rId89" w:tooltip="Решение Арбитражного суда Саратовской области от 14.04.2023 по делу N А57-25814/2022 Категория спора: Налог на прибыль организаций, НДС. Требования налогоплательщика: О признании недействительным решения о доначислении налога, о начислении пени, штрафа. {КонсультантПлюс}">
        <w:r>
          <w:rPr>
            <w:sz w:val="24"/>
            <w:color w:val="0000ff"/>
          </w:rPr>
          <w:t xml:space="preserve">решение</w:t>
        </w:r>
      </w:hyperlink>
      <w:r>
        <w:rPr>
          <w:sz w:val="24"/>
        </w:rPr>
        <w:t xml:space="preserve"> Арбитражного суда Саратовской области от 14 апреля 2023 года и </w:t>
      </w:r>
      <w:hyperlink w:history="0" r:id="rId90" w:tooltip="Постановление Двенадцатого арбитражного апелляционного суда от 20.07.2023 N 12АП-4415/2023 по делу N А57-25814/2022 Требование: О признании недействительным решения налогового органа о привлечении к ответственности за совершение налогового правонарушения по п. п. 1, 3 ст. 122 НК РФ в части дополнительно начисленных платежей по налогу на прибыль организаций, соответствующих сумм пеней и штрафов. Решение: В удовлетворении требования отказано. {КонсультантПлюс}">
        <w:r>
          <w:rPr>
            <w:sz w:val="24"/>
            <w:color w:val="0000ff"/>
          </w:rPr>
          <w:t xml:space="preserve">постановление</w:t>
        </w:r>
      </w:hyperlink>
      <w:r>
        <w:rPr>
          <w:sz w:val="24"/>
        </w:rPr>
        <w:t xml:space="preserve"> Двенадцатого арбитражного апелляционного суда от 20 июля 2023 года по делу N А57-25814/2022 об отказе в удовлетворении требований общества с ограниченной ответственностью "Средневолжская строительная компания" о признании недействительным решения Межрайонной инспекции Федеральной налоговой службы N 7 по Саратовской области от 24.05.2022 N 5 о привлечении к ответственности за совершение налогового правонарушения в части доначисления налога на прибыль организаций в сумме 24 764 487 руб., НДС в сумме 24 014 322 руб., а также соответствующих сумм пени и штрафов отменить в части начисления пени, приходящейся на доначисленные суммы налога на добавленную стоимость и налога на прибыль.</w:t>
      </w:r>
    </w:p>
    <w:p>
      <w:pPr>
        <w:pStyle w:val="0"/>
        <w:spacing w:before="240" w:line-rule="auto"/>
        <w:ind w:firstLine="540"/>
        <w:jc w:val="both"/>
      </w:pPr>
      <w:r>
        <w:rPr>
          <w:sz w:val="24"/>
        </w:rPr>
        <w:t xml:space="preserve">Дело в указанной части направить на новое рассмотрение в Арбитражный суд Саратовской области.</w:t>
      </w:r>
    </w:p>
    <w:p>
      <w:pPr>
        <w:pStyle w:val="0"/>
        <w:spacing w:before="240" w:line-rule="auto"/>
        <w:ind w:firstLine="540"/>
        <w:jc w:val="both"/>
      </w:pPr>
      <w:r>
        <w:rPr>
          <w:sz w:val="24"/>
        </w:rPr>
        <w:t xml:space="preserve">В остальном обжалуемые судебные акты оставить без изменения.</w:t>
      </w:r>
    </w:p>
    <w:p>
      <w:pPr>
        <w:pStyle w:val="0"/>
        <w:spacing w:before="240" w:line-rule="auto"/>
        <w:ind w:firstLine="540"/>
        <w:jc w:val="both"/>
      </w:pPr>
      <w:r>
        <w:rPr>
          <w:sz w:val="24"/>
        </w:rPr>
        <w:t xml:space="preserve">Постановление вступает в законную силу со дня его принятия и может быть </w:t>
      </w:r>
      <w:hyperlink w:history="0" r:id="rId91" w:tooltip="Определение Верховного Суда РФ от 26.01.2024 N 306-ЭС23-29555 по делу N А57-25814/2022 Требование: О пересмотре в кассационном порядке судебных актов по делу о признании недействительным решения налогового органа. Обжалуемый результат спора: Требование удовлетворено в части, поскольку представленные на проверку документы содержали недостоверные сведения и не подтверждали наличия реальных хозяйственных операций с контрагентами, которые не имели ресурсов для выполнения работ на объектах. В части начисления пе {КонсультантПлюс}">
        <w:r>
          <w:rPr>
            <w:sz w:val="24"/>
            <w:color w:val="0000ff"/>
          </w:rPr>
          <w:t xml:space="preserve">обжаловано</w:t>
        </w:r>
      </w:hyperlink>
      <w:r>
        <w:rPr>
          <w:sz w:val="24"/>
        </w:rPr>
        <w:t xml:space="preserve"> в Судебную коллегию Верховного Суда Российской Федерации в срок, не превышающий двух месяцев со дня его принятия, в порядке, предусмотренном </w:t>
      </w:r>
      <w:hyperlink w:history="0" r:id="rId92" w:tooltip="&quot;Арбитражный процессуальный кодекс Российской Федерации&quot; от 24.07.2002 N 95-ФЗ (ред. от 18.03.2023, с изм. от 22.06.2023) ------------ Недействующая редакция {КонсультантПлюс}">
        <w:r>
          <w:rPr>
            <w:sz w:val="24"/>
            <w:color w:val="0000ff"/>
          </w:rPr>
          <w:t xml:space="preserve">статьей 291.1</w:t>
        </w:r>
      </w:hyperlink>
      <w:r>
        <w:rPr>
          <w:sz w:val="24"/>
        </w:rPr>
        <w:t xml:space="preserve"> Арбитражного процессуального кодекса Российской Федерации.</w:t>
      </w:r>
    </w:p>
    <w:p>
      <w:pPr>
        <w:pStyle w:val="0"/>
        <w:ind w:firstLine="540"/>
        <w:jc w:val="both"/>
      </w:pPr>
      <w:r>
        <w:rPr>
          <w:sz w:val="24"/>
        </w:rPr>
      </w:r>
    </w:p>
    <w:p>
      <w:pPr>
        <w:pStyle w:val="0"/>
        <w:jc w:val="right"/>
      </w:pPr>
      <w:r>
        <w:rPr>
          <w:sz w:val="24"/>
        </w:rPr>
        <w:t xml:space="preserve">Председательствующий судья</w:t>
      </w:r>
    </w:p>
    <w:p>
      <w:pPr>
        <w:pStyle w:val="0"/>
        <w:jc w:val="right"/>
      </w:pPr>
      <w:r>
        <w:rPr>
          <w:sz w:val="24"/>
        </w:rPr>
        <w:t xml:space="preserve">А.Д.ХЛЕБНИКОВ</w:t>
      </w:r>
    </w:p>
    <w:p>
      <w:pPr>
        <w:pStyle w:val="0"/>
        <w:jc w:val="right"/>
      </w:pPr>
      <w:r>
        <w:rPr>
          <w:sz w:val="24"/>
        </w:rPr>
      </w:r>
    </w:p>
    <w:p>
      <w:pPr>
        <w:pStyle w:val="0"/>
        <w:jc w:val="right"/>
      </w:pPr>
      <w:r>
        <w:rPr>
          <w:sz w:val="24"/>
        </w:rPr>
        <w:t xml:space="preserve">Судьи</w:t>
      </w:r>
    </w:p>
    <w:p>
      <w:pPr>
        <w:pStyle w:val="0"/>
        <w:jc w:val="right"/>
      </w:pPr>
      <w:r>
        <w:rPr>
          <w:sz w:val="24"/>
        </w:rPr>
        <w:t xml:space="preserve">С.В.МОСУНОВ</w:t>
      </w:r>
    </w:p>
    <w:p>
      <w:pPr>
        <w:pStyle w:val="0"/>
        <w:jc w:val="right"/>
      </w:pPr>
      <w:r>
        <w:rPr>
          <w:sz w:val="24"/>
        </w:rPr>
        <w:t xml:space="preserve">И.Ш.ЗАКИРОВА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2"/>
      <w:headerReference w:type="first" r:id="rId3"/>
      <w:footerReference w:type="default" r:id="rId5"/>
      <w:footerReference w:type="first" r:id="rId5"/>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Арбитражного суда Поволжского округа от 01.11.2023 N Ф06-8412/2023 по делу N А57-25814/2022</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28.10.2025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Арбитражного суда Поволжского округа от 01.11.2023 N Ф06-8412/2023 по делу N А57-25814/2022</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28.10.2025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yperlink" Target="https://login.consultant.ru/link/?req=doc&amp;base=ASPV&amp;n=2132486&amp;date=28.10.2025" TargetMode = "External"/>
	<Relationship Id="rId7" Type="http://schemas.openxmlformats.org/officeDocument/2006/relationships/hyperlink" Target="https://login.consultant.ru/link/?req=doc&amp;base=RAPS012&amp;n=163465&amp;date=28.10.2025" TargetMode = "External"/>
	<Relationship Id="rId8" Type="http://schemas.openxmlformats.org/officeDocument/2006/relationships/hyperlink" Target="https://login.consultant.ru/link/?req=doc&amp;base=ASPV&amp;n=2132486&amp;date=28.10.2025" TargetMode = "External"/>
	<Relationship Id="rId9" Type="http://schemas.openxmlformats.org/officeDocument/2006/relationships/hyperlink" Target="https://login.consultant.ru/link/?req=doc&amp;base=RAPS012&amp;n=163465&amp;date=28.10.2025" TargetMode = "External"/>
	<Relationship Id="rId10" Type="http://schemas.openxmlformats.org/officeDocument/2006/relationships/hyperlink" Target="https://login.consultant.ru/link/?req=doc&amp;base=LAW&amp;n=436907&amp;date=28.10.2025&amp;dst=102368&amp;field=134" TargetMode = "External"/>
	<Relationship Id="rId11" Type="http://schemas.openxmlformats.org/officeDocument/2006/relationships/hyperlink" Target="https://login.consultant.ru/link/?req=doc&amp;base=LAW&amp;n=422242&amp;date=28.10.2025" TargetMode = "External"/>
	<Relationship Id="rId12" Type="http://schemas.openxmlformats.org/officeDocument/2006/relationships/hyperlink" Target="https://login.consultant.ru/link/?req=doc&amp;base=LAW&amp;n=442362&amp;date=28.10.2025&amp;dst=101808&amp;field=134" TargetMode = "External"/>
	<Relationship Id="rId13" Type="http://schemas.openxmlformats.org/officeDocument/2006/relationships/hyperlink" Target="https://login.consultant.ru/link/?req=doc&amp;base=LAW&amp;n=442362&amp;date=28.10.2025&amp;dst=102337&amp;field=134" TargetMode = "External"/>
	<Relationship Id="rId14" Type="http://schemas.openxmlformats.org/officeDocument/2006/relationships/hyperlink" Target="https://login.consultant.ru/link/?req=doc&amp;base=LAW&amp;n=442362&amp;date=28.10.2025&amp;dst=101882&amp;field=134" TargetMode = "External"/>
	<Relationship Id="rId15" Type="http://schemas.openxmlformats.org/officeDocument/2006/relationships/hyperlink" Target="https://login.consultant.ru/link/?req=doc&amp;base=LAW&amp;n=442362&amp;date=28.10.2025&amp;dst=101886&amp;field=134" TargetMode = "External"/>
	<Relationship Id="rId16" Type="http://schemas.openxmlformats.org/officeDocument/2006/relationships/hyperlink" Target="https://login.consultant.ru/link/?req=doc&amp;base=LAW&amp;n=442371&amp;date=28.10.2025&amp;dst=4108&amp;field=134" TargetMode = "External"/>
	<Relationship Id="rId17" Type="http://schemas.openxmlformats.org/officeDocument/2006/relationships/hyperlink" Target="https://login.consultant.ru/link/?req=doc&amp;base=LAW&amp;n=442371&amp;date=28.10.2025&amp;dst=101367&amp;field=134" TargetMode = "External"/>
	<Relationship Id="rId18" Type="http://schemas.openxmlformats.org/officeDocument/2006/relationships/hyperlink" Target="https://login.consultant.ru/link/?req=doc&amp;base=LAW&amp;n=436907&amp;date=28.10.2025&amp;dst=100469&amp;field=134" TargetMode = "External"/>
	<Relationship Id="rId19" Type="http://schemas.openxmlformats.org/officeDocument/2006/relationships/hyperlink" Target="https://login.consultant.ru/link/?req=doc&amp;base=LAW&amp;n=436907&amp;date=28.10.2025&amp;dst=100515&amp;field=134" TargetMode = "External"/>
	<Relationship Id="rId20" Type="http://schemas.openxmlformats.org/officeDocument/2006/relationships/hyperlink" Target="https://login.consultant.ru/link/?req=doc&amp;base=LAW&amp;n=436907&amp;date=28.10.2025&amp;dst=100534&amp;field=134" TargetMode = "External"/>
	<Relationship Id="rId21" Type="http://schemas.openxmlformats.org/officeDocument/2006/relationships/hyperlink" Target="https://login.consultant.ru/link/?req=doc&amp;base=LAW&amp;n=436907&amp;date=28.10.2025&amp;dst=101840&amp;field=134" TargetMode = "External"/>
	<Relationship Id="rId22" Type="http://schemas.openxmlformats.org/officeDocument/2006/relationships/hyperlink" Target="https://login.consultant.ru/link/?req=doc&amp;base=LAW&amp;n=436907&amp;date=28.10.2025&amp;dst=101953&amp;field=134" TargetMode = "External"/>
	<Relationship Id="rId23" Type="http://schemas.openxmlformats.org/officeDocument/2006/relationships/hyperlink" Target="https://login.consultant.ru/link/?req=doc&amp;base=LAW&amp;n=421052&amp;date=28.10.2025&amp;dst=100078&amp;field=134" TargetMode = "External"/>
	<Relationship Id="rId24" Type="http://schemas.openxmlformats.org/officeDocument/2006/relationships/hyperlink" Target="https://login.consultant.ru/link/?req=doc&amp;base=LAW&amp;n=63894&amp;date=28.10.2025" TargetMode = "External"/>
	<Relationship Id="rId25" Type="http://schemas.openxmlformats.org/officeDocument/2006/relationships/hyperlink" Target="https://login.consultant.ru/link/?req=doc&amp;base=LAW&amp;n=436907&amp;date=28.10.2025&amp;dst=100469&amp;field=134" TargetMode = "External"/>
	<Relationship Id="rId26" Type="http://schemas.openxmlformats.org/officeDocument/2006/relationships/hyperlink" Target="https://login.consultant.ru/link/?req=doc&amp;base=LAW&amp;n=436907&amp;date=28.10.2025&amp;dst=100515&amp;field=134" TargetMode = "External"/>
	<Relationship Id="rId27" Type="http://schemas.openxmlformats.org/officeDocument/2006/relationships/hyperlink" Target="https://login.consultant.ru/link/?req=doc&amp;base=LAW&amp;n=436907&amp;date=28.10.2025&amp;dst=100534&amp;field=134" TargetMode = "External"/>
	<Relationship Id="rId28" Type="http://schemas.openxmlformats.org/officeDocument/2006/relationships/hyperlink" Target="https://login.consultant.ru/link/?req=doc&amp;base=LAW&amp;n=421052&amp;date=28.10.2025&amp;dst=100078&amp;field=134" TargetMode = "External"/>
	<Relationship Id="rId29" Type="http://schemas.openxmlformats.org/officeDocument/2006/relationships/hyperlink" Target="https://login.consultant.ru/link/?req=doc&amp;base=LAW&amp;n=63894&amp;date=28.10.2025&amp;dst=100005&amp;field=134" TargetMode = "External"/>
	<Relationship Id="rId30" Type="http://schemas.openxmlformats.org/officeDocument/2006/relationships/hyperlink" Target="https://login.consultant.ru/link/?req=doc&amp;base=LAW&amp;n=53694&amp;date=28.10.2025&amp;dst=100015&amp;field=134" TargetMode = "External"/>
	<Relationship Id="rId31" Type="http://schemas.openxmlformats.org/officeDocument/2006/relationships/hyperlink" Target="https://login.consultant.ru/link/?req=doc&amp;base=LAW&amp;n=436907&amp;date=28.10.2025&amp;dst=101954&amp;field=134" TargetMode = "External"/>
	<Relationship Id="rId32" Type="http://schemas.openxmlformats.org/officeDocument/2006/relationships/hyperlink" Target="https://login.consultant.ru/link/?req=doc&amp;base=LAW&amp;n=436907&amp;date=28.10.2025&amp;dst=102284&amp;field=134" TargetMode = "External"/>
	<Relationship Id="rId33" Type="http://schemas.openxmlformats.org/officeDocument/2006/relationships/hyperlink" Target="https://login.consultant.ru/link/?req=doc&amp;base=LAW&amp;n=442371&amp;date=28.10.2025&amp;dst=4214&amp;field=134" TargetMode = "External"/>
	<Relationship Id="rId34" Type="http://schemas.openxmlformats.org/officeDocument/2006/relationships/hyperlink" Target="https://login.consultant.ru/link/?req=doc&amp;base=LAW&amp;n=442371&amp;date=28.10.2025&amp;dst=4217&amp;field=134" TargetMode = "External"/>
	<Relationship Id="rId35" Type="http://schemas.openxmlformats.org/officeDocument/2006/relationships/hyperlink" Target="https://login.consultant.ru/link/?req=doc&amp;base=LAW&amp;n=444594&amp;date=28.10.2025&amp;dst=103535&amp;field=134" TargetMode = "External"/>
	<Relationship Id="rId36" Type="http://schemas.openxmlformats.org/officeDocument/2006/relationships/hyperlink" Target="https://login.consultant.ru/link/?req=doc&amp;base=LAW&amp;n=26303&amp;date=28.10.2025&amp;dst=100168&amp;field=134" TargetMode = "External"/>
	<Relationship Id="rId37" Type="http://schemas.openxmlformats.org/officeDocument/2006/relationships/hyperlink" Target="https://login.consultant.ru/link/?req=doc&amp;base=LAW&amp;n=26303&amp;date=28.10.2025&amp;dst=100254&amp;field=134" TargetMode = "External"/>
	<Relationship Id="rId38" Type="http://schemas.openxmlformats.org/officeDocument/2006/relationships/hyperlink" Target="https://login.consultant.ru/link/?req=doc&amp;base=LAW&amp;n=444594&amp;date=28.10.2025&amp;dst=101928&amp;field=134" TargetMode = "External"/>
	<Relationship Id="rId39" Type="http://schemas.openxmlformats.org/officeDocument/2006/relationships/hyperlink" Target="https://login.consultant.ru/link/?req=doc&amp;base=LAW&amp;n=26303&amp;date=28.10.2025&amp;dst=100168&amp;field=134" TargetMode = "External"/>
	<Relationship Id="rId40" Type="http://schemas.openxmlformats.org/officeDocument/2006/relationships/hyperlink" Target="https://login.consultant.ru/link/?req=doc&amp;base=LAW&amp;n=26303&amp;date=28.10.2025&amp;dst=100254&amp;field=134" TargetMode = "External"/>
	<Relationship Id="rId41" Type="http://schemas.openxmlformats.org/officeDocument/2006/relationships/hyperlink" Target="https://login.consultant.ru/link/?req=doc&amp;base=LAW&amp;n=444594&amp;date=28.10.2025&amp;dst=103247&amp;field=134" TargetMode = "External"/>
	<Relationship Id="rId42" Type="http://schemas.openxmlformats.org/officeDocument/2006/relationships/hyperlink" Target="https://login.consultant.ru/link/?req=doc&amp;base=LAW&amp;n=198382&amp;date=28.10.2025&amp;dst=100073&amp;field=134" TargetMode = "External"/>
	<Relationship Id="rId43" Type="http://schemas.openxmlformats.org/officeDocument/2006/relationships/hyperlink" Target="https://login.consultant.ru/link/?req=doc&amp;base=LAW&amp;n=26303&amp;date=28.10.2025&amp;dst=100168&amp;field=134" TargetMode = "External"/>
	<Relationship Id="rId44" Type="http://schemas.openxmlformats.org/officeDocument/2006/relationships/hyperlink" Target="https://login.consultant.ru/link/?req=doc&amp;base=LAW&amp;n=26303&amp;date=28.10.2025&amp;dst=100254&amp;field=134" TargetMode = "External"/>
	<Relationship Id="rId45" Type="http://schemas.openxmlformats.org/officeDocument/2006/relationships/hyperlink" Target="https://login.consultant.ru/link/?req=doc&amp;base=LAW&amp;n=442362&amp;date=28.10.2025&amp;dst=100419&amp;field=134" TargetMode = "External"/>
	<Relationship Id="rId46" Type="http://schemas.openxmlformats.org/officeDocument/2006/relationships/hyperlink" Target="https://login.consultant.ru/link/?req=doc&amp;base=LAW&amp;n=442371&amp;date=28.10.2025&amp;dst=245&amp;field=134" TargetMode = "External"/>
	<Relationship Id="rId47" Type="http://schemas.openxmlformats.org/officeDocument/2006/relationships/hyperlink" Target="https://login.consultant.ru/link/?req=doc&amp;base=LAW&amp;n=442371&amp;date=28.10.2025&amp;dst=100534&amp;field=134" TargetMode = "External"/>
	<Relationship Id="rId48" Type="http://schemas.openxmlformats.org/officeDocument/2006/relationships/hyperlink" Target="https://login.consultant.ru/link/?req=doc&amp;base=LAW&amp;n=388750&amp;date=28.10.2025&amp;dst=100728&amp;field=134" TargetMode = "External"/>
	<Relationship Id="rId49" Type="http://schemas.openxmlformats.org/officeDocument/2006/relationships/hyperlink" Target="https://login.consultant.ru/link/?req=doc&amp;base=LAW&amp;n=400312&amp;date=28.10.2025&amp;dst=100908&amp;field=134" TargetMode = "External"/>
	<Relationship Id="rId50" Type="http://schemas.openxmlformats.org/officeDocument/2006/relationships/hyperlink" Target="https://login.consultant.ru/link/?req=doc&amp;base=LAW&amp;n=442362&amp;date=28.10.2025&amp;dst=100400&amp;field=134" TargetMode = "External"/>
	<Relationship Id="rId51" Type="http://schemas.openxmlformats.org/officeDocument/2006/relationships/hyperlink" Target="https://login.consultant.ru/link/?req=doc&amp;base=LAW&amp;n=442362&amp;date=28.10.2025&amp;dst=100403&amp;field=134" TargetMode = "External"/>
	<Relationship Id="rId52" Type="http://schemas.openxmlformats.org/officeDocument/2006/relationships/hyperlink" Target="https://login.consultant.ru/link/?req=doc&amp;base=LAW&amp;n=436907&amp;date=28.10.2025&amp;dst=100469&amp;field=134" TargetMode = "External"/>
	<Relationship Id="rId53" Type="http://schemas.openxmlformats.org/officeDocument/2006/relationships/hyperlink" Target="https://login.consultant.ru/link/?req=doc&amp;base=LAW&amp;n=436907&amp;date=28.10.2025&amp;dst=100515&amp;field=134" TargetMode = "External"/>
	<Relationship Id="rId54" Type="http://schemas.openxmlformats.org/officeDocument/2006/relationships/hyperlink" Target="https://login.consultant.ru/link/?req=doc&amp;base=LAW&amp;n=436907&amp;date=28.10.2025&amp;dst=100534&amp;field=134" TargetMode = "External"/>
	<Relationship Id="rId55" Type="http://schemas.openxmlformats.org/officeDocument/2006/relationships/hyperlink" Target="https://login.consultant.ru/link/?req=doc&amp;base=LAW&amp;n=436907&amp;date=28.10.2025&amp;dst=101840&amp;field=134" TargetMode = "External"/>
	<Relationship Id="rId56" Type="http://schemas.openxmlformats.org/officeDocument/2006/relationships/hyperlink" Target="https://login.consultant.ru/link/?req=doc&amp;base=LAW&amp;n=436907&amp;date=28.10.2025&amp;dst=101953&amp;field=134" TargetMode = "External"/>
	<Relationship Id="rId57" Type="http://schemas.openxmlformats.org/officeDocument/2006/relationships/hyperlink" Target="https://login.consultant.ru/link/?req=doc&amp;base=LAW&amp;n=63894&amp;date=28.10.2025" TargetMode = "External"/>
	<Relationship Id="rId58" Type="http://schemas.openxmlformats.org/officeDocument/2006/relationships/hyperlink" Target="https://login.consultant.ru/link/?req=doc&amp;base=LAW&amp;n=436907&amp;date=28.10.2025&amp;dst=15075&amp;field=134" TargetMode = "External"/>
	<Relationship Id="rId59" Type="http://schemas.openxmlformats.org/officeDocument/2006/relationships/hyperlink" Target="https://login.consultant.ru/link/?req=doc&amp;base=LAW&amp;n=442371&amp;date=28.10.2025" TargetMode = "External"/>
	<Relationship Id="rId60" Type="http://schemas.openxmlformats.org/officeDocument/2006/relationships/hyperlink" Target="https://login.consultant.ru/link/?req=doc&amp;base=LAW&amp;n=436907&amp;date=28.10.2025&amp;dst=102368&amp;field=134" TargetMode = "External"/>
	<Relationship Id="rId61" Type="http://schemas.openxmlformats.org/officeDocument/2006/relationships/hyperlink" Target="https://login.consultant.ru/link/?req=doc&amp;base=LAW&amp;n=436907&amp;date=28.10.2025&amp;dst=11294&amp;field=134" TargetMode = "External"/>
	<Relationship Id="rId62" Type="http://schemas.openxmlformats.org/officeDocument/2006/relationships/hyperlink" Target="https://login.consultant.ru/link/?req=doc&amp;base=LAW&amp;n=442371&amp;date=28.10.2025" TargetMode = "External"/>
	<Relationship Id="rId63" Type="http://schemas.openxmlformats.org/officeDocument/2006/relationships/hyperlink" Target="https://login.consultant.ru/link/?req=doc&amp;base=LAW&amp;n=442371&amp;date=28.10.2025" TargetMode = "External"/>
	<Relationship Id="rId64" Type="http://schemas.openxmlformats.org/officeDocument/2006/relationships/hyperlink" Target="https://login.consultant.ru/link/?req=doc&amp;base=LAW&amp;n=436907&amp;date=28.10.2025&amp;dst=100496&amp;field=134" TargetMode = "External"/>
	<Relationship Id="rId65" Type="http://schemas.openxmlformats.org/officeDocument/2006/relationships/hyperlink" Target="https://login.consultant.ru/link/?req=doc&amp;base=LAW&amp;n=436907&amp;date=28.10.2025&amp;dst=100496&amp;field=134" TargetMode = "External"/>
	<Relationship Id="rId66" Type="http://schemas.openxmlformats.org/officeDocument/2006/relationships/hyperlink" Target="https://login.consultant.ru/link/?req=doc&amp;base=LAW&amp;n=216204&amp;date=28.10.2025&amp;dst=100638&amp;field=134" TargetMode = "External"/>
	<Relationship Id="rId67" Type="http://schemas.openxmlformats.org/officeDocument/2006/relationships/hyperlink" Target="https://login.consultant.ru/link/?req=doc&amp;base=LAW&amp;n=436907&amp;date=28.10.2025&amp;dst=100008&amp;field=134" TargetMode = "External"/>
	<Relationship Id="rId68" Type="http://schemas.openxmlformats.org/officeDocument/2006/relationships/hyperlink" Target="https://login.consultant.ru/link/?req=doc&amp;base=LAW&amp;n=442371&amp;date=28.10.2025&amp;dst=4107&amp;field=134" TargetMode = "External"/>
	<Relationship Id="rId69" Type="http://schemas.openxmlformats.org/officeDocument/2006/relationships/hyperlink" Target="https://login.consultant.ru/link/?req=doc&amp;base=LAW&amp;n=372287&amp;date=28.10.2025&amp;dst=100019&amp;field=134" TargetMode = "External"/>
	<Relationship Id="rId70" Type="http://schemas.openxmlformats.org/officeDocument/2006/relationships/hyperlink" Target="https://login.consultant.ru/link/?req=doc&amp;base=LAW&amp;n=443762&amp;date=28.10.2025&amp;dst=101897&amp;field=134" TargetMode = "External"/>
	<Relationship Id="rId71" Type="http://schemas.openxmlformats.org/officeDocument/2006/relationships/hyperlink" Target="https://login.consultant.ru/link/?req=doc&amp;base=LAW&amp;n=443762&amp;date=28.10.2025&amp;dst=101618&amp;field=134" TargetMode = "External"/>
	<Relationship Id="rId72" Type="http://schemas.openxmlformats.org/officeDocument/2006/relationships/hyperlink" Target="https://login.consultant.ru/link/?req=doc&amp;base=LAW&amp;n=442371&amp;date=28.10.2025&amp;dst=5995&amp;field=134" TargetMode = "External"/>
	<Relationship Id="rId73" Type="http://schemas.openxmlformats.org/officeDocument/2006/relationships/hyperlink" Target="https://login.consultant.ru/link/?req=doc&amp;base=LAW&amp;n=442371&amp;date=28.10.2025&amp;dst=4107&amp;field=134" TargetMode = "External"/>
	<Relationship Id="rId74" Type="http://schemas.openxmlformats.org/officeDocument/2006/relationships/hyperlink" Target="https://login.consultant.ru/link/?req=doc&amp;base=LAW&amp;n=442371&amp;date=28.10.2025&amp;dst=4108&amp;field=134" TargetMode = "External"/>
	<Relationship Id="rId75" Type="http://schemas.openxmlformats.org/officeDocument/2006/relationships/hyperlink" Target="https://login.consultant.ru/link/?req=doc&amp;base=LAW&amp;n=442371&amp;date=28.10.2025&amp;dst=101367&amp;field=134" TargetMode = "External"/>
	<Relationship Id="rId76" Type="http://schemas.openxmlformats.org/officeDocument/2006/relationships/hyperlink" Target="https://login.consultant.ru/link/?req=doc&amp;base=LAW&amp;n=435882&amp;date=28.10.2025&amp;dst=102475&amp;field=134" TargetMode = "External"/>
	<Relationship Id="rId77" Type="http://schemas.openxmlformats.org/officeDocument/2006/relationships/hyperlink" Target="https://login.consultant.ru/link/?req=doc&amp;base=LAW&amp;n=444594&amp;date=28.10.2025" TargetMode = "External"/>
	<Relationship Id="rId78" Type="http://schemas.openxmlformats.org/officeDocument/2006/relationships/hyperlink" Target="https://login.consultant.ru/link/?req=doc&amp;base=LAW&amp;n=422242&amp;date=28.10.2025" TargetMode = "External"/>
	<Relationship Id="rId79" Type="http://schemas.openxmlformats.org/officeDocument/2006/relationships/hyperlink" Target="https://login.consultant.ru/link/?req=doc&amp;base=LAW&amp;n=422242&amp;date=28.10.2025" TargetMode = "External"/>
	<Relationship Id="rId80" Type="http://schemas.openxmlformats.org/officeDocument/2006/relationships/hyperlink" Target="https://login.consultant.ru/link/?req=doc&amp;base=LAW&amp;n=429832&amp;date=28.10.2025" TargetMode = "External"/>
	<Relationship Id="rId81" Type="http://schemas.openxmlformats.org/officeDocument/2006/relationships/hyperlink" Target="https://login.consultant.ru/link/?req=doc&amp;base=LAW&amp;n=442371&amp;date=28.10.2025&amp;dst=5995&amp;field=134" TargetMode = "External"/>
	<Relationship Id="rId82" Type="http://schemas.openxmlformats.org/officeDocument/2006/relationships/hyperlink" Target="https://login.consultant.ru/link/?req=doc&amp;base=LAW&amp;n=422242&amp;date=28.10.2025&amp;dst=100010&amp;field=134" TargetMode = "External"/>
	<Relationship Id="rId83" Type="http://schemas.openxmlformats.org/officeDocument/2006/relationships/hyperlink" Target="https://login.consultant.ru/link/?req=doc&amp;base=LAW&amp;n=400312&amp;date=28.10.2025&amp;dst=100309&amp;field=134" TargetMode = "External"/>
	<Relationship Id="rId84" Type="http://schemas.openxmlformats.org/officeDocument/2006/relationships/hyperlink" Target="https://login.consultant.ru/link/?req=doc&amp;base=LAW&amp;n=422242&amp;date=28.10.2025" TargetMode = "External"/>
	<Relationship Id="rId85" Type="http://schemas.openxmlformats.org/officeDocument/2006/relationships/hyperlink" Target="https://login.consultant.ru/link/?req=doc&amp;base=LAW&amp;n=442362&amp;date=28.10.2025&amp;dst=101894&amp;field=134" TargetMode = "External"/>
	<Relationship Id="rId86" Type="http://schemas.openxmlformats.org/officeDocument/2006/relationships/hyperlink" Target="https://login.consultant.ru/link/?req=doc&amp;base=LAW&amp;n=442362&amp;date=28.10.2025&amp;dst=101876&amp;field=134" TargetMode = "External"/>
	<Relationship Id="rId87" Type="http://schemas.openxmlformats.org/officeDocument/2006/relationships/hyperlink" Target="https://login.consultant.ru/link/?req=doc&amp;base=LAW&amp;n=442362&amp;date=28.10.2025&amp;dst=101882&amp;field=134" TargetMode = "External"/>
	<Relationship Id="rId88" Type="http://schemas.openxmlformats.org/officeDocument/2006/relationships/hyperlink" Target="https://login.consultant.ru/link/?req=doc&amp;base=LAW&amp;n=442362&amp;date=28.10.2025&amp;dst=101910&amp;field=134" TargetMode = "External"/>
	<Relationship Id="rId89" Type="http://schemas.openxmlformats.org/officeDocument/2006/relationships/hyperlink" Target="https://login.consultant.ru/link/?req=doc&amp;base=ASPV&amp;n=2132486&amp;date=28.10.2025" TargetMode = "External"/>
	<Relationship Id="rId90" Type="http://schemas.openxmlformats.org/officeDocument/2006/relationships/hyperlink" Target="https://login.consultant.ru/link/?req=doc&amp;base=RAPS012&amp;n=163465&amp;date=28.10.2025" TargetMode = "External"/>
	<Relationship Id="rId91" Type="http://schemas.openxmlformats.org/officeDocument/2006/relationships/hyperlink" Target="https://login.consultant.ru/link/?req=doc&amp;base=ARB&amp;n=797314&amp;date=28.10.2025" TargetMode = "External"/>
	<Relationship Id="rId92" Type="http://schemas.openxmlformats.org/officeDocument/2006/relationships/hyperlink" Target="https://login.consultant.ru/link/?req=doc&amp;base=LAW&amp;n=442362&amp;date=28.10.2025&amp;dst=1663&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 Id="rId2"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Поволжского округа от 01.11.2023 N Ф06-8412/2023 по делу N А57-25814/2022
Требование: О признании недействительным решения налогового органа.
Обстоятельства: Налоговый орган доначислил НДС, налог на прибыль организаций, начислил пени и штраф, сделав вывод о получении налогоплательщиком необоснованной налоговой выгоды по сделкам с контрагентами.
Решение: Требование удовлетворено в части, поскольку представленные на проверку документы содержали недостоверные сведения и не подтв</dc:title>
  <dcterms:created xsi:type="dcterms:W3CDTF">2025-10-28T06:42:30Z</dcterms:created>
</cp:coreProperties>
</file>